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318"/>
        <w:gridCol w:w="5926"/>
      </w:tblGrid>
      <w:tr w:rsidR="006D6E25" w:rsidRPr="006D6E25" w:rsidTr="006D6E25">
        <w:trPr>
          <w:trHeight w:val="915"/>
        </w:trPr>
        <w:tc>
          <w:tcPr>
            <w:tcW w:w="3345" w:type="dxa"/>
            <w:tcMar>
              <w:top w:w="0" w:type="dxa"/>
              <w:left w:w="108" w:type="dxa"/>
              <w:bottom w:w="0" w:type="dxa"/>
              <w:right w:w="108" w:type="dxa"/>
            </w:tcMar>
            <w:hideMark/>
          </w:tcPr>
          <w:p w:rsidR="006D6E25" w:rsidRPr="006D6E25" w:rsidRDefault="006D6E25" w:rsidP="006D6E25">
            <w:pPr>
              <w:spacing w:after="0" w:line="330" w:lineRule="atLeast"/>
              <w:jc w:val="center"/>
              <w:rPr>
                <w:rFonts w:eastAsia="Times New Roman" w:cs="Times New Roman"/>
                <w:color w:val="222222"/>
                <w:sz w:val="28"/>
                <w:szCs w:val="28"/>
              </w:rPr>
            </w:pPr>
            <w:bookmarkStart w:id="0" w:name="_GoBack"/>
            <w:r w:rsidRPr="006D6E25">
              <w:rPr>
                <w:rFonts w:eastAsia="Times New Roman" w:cs="Times New Roman"/>
                <w:b/>
                <w:bCs/>
                <w:color w:val="222222"/>
                <w:sz w:val="28"/>
                <w:szCs w:val="28"/>
              </w:rPr>
              <w:t>QUỐC HỘI</w:t>
            </w:r>
            <w:r w:rsidRPr="006D6E25">
              <w:rPr>
                <w:rFonts w:eastAsia="Times New Roman" w:cs="Times New Roman"/>
                <w:b/>
                <w:bCs/>
                <w:color w:val="222222"/>
                <w:sz w:val="28"/>
                <w:szCs w:val="28"/>
              </w:rPr>
              <w:br/>
              <w:t>--------</w:t>
            </w:r>
          </w:p>
          <w:p w:rsidR="006D6E25" w:rsidRPr="006D6E25" w:rsidRDefault="006D6E25" w:rsidP="006D6E25">
            <w:pPr>
              <w:spacing w:after="0" w:line="330" w:lineRule="atLeast"/>
              <w:jc w:val="center"/>
              <w:rPr>
                <w:rFonts w:eastAsia="Times New Roman" w:cs="Times New Roman"/>
                <w:color w:val="222222"/>
                <w:sz w:val="28"/>
                <w:szCs w:val="28"/>
              </w:rPr>
            </w:pPr>
            <w:r w:rsidRPr="006D6E25">
              <w:rPr>
                <w:rFonts w:eastAsia="Times New Roman" w:cs="Times New Roman"/>
                <w:color w:val="222222"/>
                <w:sz w:val="28"/>
                <w:szCs w:val="28"/>
              </w:rPr>
              <w:t>Luật số: 27/2018/QH14</w:t>
            </w:r>
          </w:p>
        </w:tc>
        <w:tc>
          <w:tcPr>
            <w:tcW w:w="6015" w:type="dxa"/>
            <w:tcMar>
              <w:top w:w="0" w:type="dxa"/>
              <w:left w:w="108" w:type="dxa"/>
              <w:bottom w:w="0" w:type="dxa"/>
              <w:right w:w="108" w:type="dxa"/>
            </w:tcMar>
            <w:hideMark/>
          </w:tcPr>
          <w:p w:rsidR="006D6E25" w:rsidRPr="006D6E25" w:rsidRDefault="006D6E25" w:rsidP="006D6E25">
            <w:pPr>
              <w:spacing w:after="0" w:line="330" w:lineRule="atLeast"/>
              <w:jc w:val="center"/>
              <w:rPr>
                <w:rFonts w:eastAsia="Times New Roman" w:cs="Times New Roman"/>
                <w:color w:val="222222"/>
                <w:sz w:val="28"/>
                <w:szCs w:val="28"/>
              </w:rPr>
            </w:pPr>
            <w:r w:rsidRPr="006D6E25">
              <w:rPr>
                <w:rFonts w:eastAsia="Times New Roman" w:cs="Times New Roman"/>
                <w:b/>
                <w:bCs/>
                <w:color w:val="222222"/>
                <w:sz w:val="28"/>
                <w:szCs w:val="28"/>
              </w:rPr>
              <w:t>CỘNG HÒA XÃ HỘI CHỦ NGHĨA VIỆT NAM</w:t>
            </w:r>
            <w:r w:rsidRPr="006D6E25">
              <w:rPr>
                <w:rFonts w:eastAsia="Times New Roman" w:cs="Times New Roman"/>
                <w:b/>
                <w:bCs/>
                <w:color w:val="222222"/>
                <w:sz w:val="28"/>
                <w:szCs w:val="28"/>
              </w:rPr>
              <w:br/>
              <w:t>Độc lập - Tự do - Hạnh phúc</w:t>
            </w:r>
            <w:r w:rsidRPr="006D6E25">
              <w:rPr>
                <w:rFonts w:eastAsia="Times New Roman" w:cs="Times New Roman"/>
                <w:b/>
                <w:bCs/>
                <w:color w:val="222222"/>
                <w:sz w:val="28"/>
                <w:szCs w:val="28"/>
              </w:rPr>
              <w:br/>
              <w:t>---------------</w:t>
            </w:r>
          </w:p>
          <w:p w:rsidR="006D6E25" w:rsidRPr="006D6E25" w:rsidRDefault="006D6E25" w:rsidP="006D6E25">
            <w:pPr>
              <w:spacing w:after="0" w:line="330" w:lineRule="atLeast"/>
              <w:jc w:val="right"/>
              <w:rPr>
                <w:rFonts w:eastAsia="Times New Roman" w:cs="Times New Roman"/>
                <w:color w:val="222222"/>
                <w:sz w:val="28"/>
                <w:szCs w:val="28"/>
              </w:rPr>
            </w:pPr>
            <w:r w:rsidRPr="006D6E25">
              <w:rPr>
                <w:rFonts w:eastAsia="Times New Roman" w:cs="Times New Roman"/>
                <w:i/>
                <w:iCs/>
                <w:color w:val="222222"/>
                <w:sz w:val="28"/>
                <w:szCs w:val="28"/>
              </w:rPr>
              <w:t>Hà Nội, ngày 14 tháng 6 năm 2018</w:t>
            </w:r>
          </w:p>
        </w:tc>
      </w:tr>
    </w:tbl>
    <w:p w:rsidR="006D6E25" w:rsidRPr="006D6E25" w:rsidRDefault="006D6E25" w:rsidP="006D6E25">
      <w:pPr>
        <w:spacing w:after="100" w:afterAutospacing="1" w:line="240" w:lineRule="auto"/>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jc w:val="center"/>
        <w:rPr>
          <w:rFonts w:eastAsia="Times New Roman" w:cs="Times New Roman"/>
          <w:sz w:val="28"/>
          <w:szCs w:val="28"/>
        </w:rPr>
      </w:pPr>
      <w:r w:rsidRPr="006D6E25">
        <w:rPr>
          <w:rFonts w:eastAsia="Times New Roman" w:cs="Times New Roman"/>
          <w:b/>
          <w:bCs/>
          <w:sz w:val="28"/>
          <w:szCs w:val="28"/>
        </w:rPr>
        <w:t>LUẬT</w:t>
      </w:r>
    </w:p>
    <w:p w:rsidR="006D6E25" w:rsidRPr="006D6E25" w:rsidRDefault="006D6E25" w:rsidP="006D6E25">
      <w:pPr>
        <w:spacing w:after="100" w:afterAutospacing="1" w:line="240" w:lineRule="auto"/>
        <w:jc w:val="center"/>
        <w:rPr>
          <w:rFonts w:eastAsia="Times New Roman" w:cs="Times New Roman"/>
          <w:sz w:val="28"/>
          <w:szCs w:val="28"/>
        </w:rPr>
      </w:pPr>
      <w:r w:rsidRPr="006D6E25">
        <w:rPr>
          <w:rFonts w:eastAsia="Times New Roman" w:cs="Times New Roman"/>
          <w:b/>
          <w:bCs/>
          <w:sz w:val="28"/>
          <w:szCs w:val="28"/>
        </w:rPr>
        <w:t>ĐO ĐẠC VÀ BẢN ĐỒ</w:t>
      </w:r>
    </w:p>
    <w:p w:rsidR="006D6E25" w:rsidRPr="006D6E25" w:rsidRDefault="006D6E25" w:rsidP="006D6E25">
      <w:pPr>
        <w:spacing w:after="100" w:afterAutospacing="1" w:line="240" w:lineRule="auto"/>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i/>
          <w:iCs/>
          <w:sz w:val="28"/>
          <w:szCs w:val="28"/>
        </w:rPr>
        <w:t>Căn cứ </w:t>
      </w:r>
      <w:hyperlink r:id="rId4" w:tgtFrame="_blank" w:history="1">
        <w:r w:rsidRPr="006D6E25">
          <w:rPr>
            <w:rFonts w:eastAsia="Times New Roman" w:cs="Times New Roman"/>
            <w:i/>
            <w:iCs/>
            <w:color w:val="0000FF"/>
            <w:sz w:val="28"/>
            <w:szCs w:val="28"/>
            <w:u w:val="single"/>
          </w:rPr>
          <w:t>Hiến pháp</w:t>
        </w:r>
      </w:hyperlink>
      <w:r w:rsidRPr="006D6E25">
        <w:rPr>
          <w:rFonts w:eastAsia="Times New Roman" w:cs="Times New Roman"/>
          <w:i/>
          <w:iCs/>
          <w:sz w:val="28"/>
          <w:szCs w:val="28"/>
        </w:rPr>
        <w:t> nước Cộng hòa xã hội chủ nghĩa Việt Nam;</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i/>
          <w:iCs/>
          <w:sz w:val="28"/>
          <w:szCs w:val="28"/>
        </w:rPr>
        <w:t>Quốc hội ban hành Luật Đo đạc và bản đồ.</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I. NHỮNG QUY ĐỊNH CHUNG</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 Phạm vi điều chỉnh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Luật này quy định về hoạt động đo đạc và bản đồ cơ bản; hoạt động đo đạc và bản đồ chuyên ngành; chất lượng sản phẩm đo đạc và bản đồ; công trình hạ tầng đo đạc; thông tin, dữ liệu, sản phẩm đo đạc và bản đồ; hạ tầng dữ liệu không gian địa lý quốc gia; điều kiện kinh doanh dịch vụ đo đạc và bản đồ; quyền, nghĩa vụ của tổ chức, cá nhân hoạt động đo đạc và bản đồ; quản lý nhà nước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 Đối tượng áp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Luật này áp dụng đối với cơ quan, tổ chức, cá nhân hoạt động đo đạc và bản đồ; khai thác, sử dụng thông tin, dữ liệu, sản phẩm đo đạc và bản đồ hoặc hoạt động khác có liên quan đến đo đạc và bản đồ trên lãnh thổ nước Cộng hòa xã hội chủ nghĩa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 Giải thích từ ngữ</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Trong Luật này, các từ ngữ dưới đây được hiểu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w:t>
      </w:r>
      <w:r w:rsidRPr="006D6E25">
        <w:rPr>
          <w:rFonts w:eastAsia="Times New Roman" w:cs="Times New Roman"/>
          <w:i/>
          <w:iCs/>
          <w:sz w:val="28"/>
          <w:szCs w:val="28"/>
        </w:rPr>
        <w:t>Đối tượng địa lý</w:t>
      </w:r>
      <w:r w:rsidRPr="006D6E25">
        <w:rPr>
          <w:rFonts w:eastAsia="Times New Roman" w:cs="Times New Roman"/>
          <w:sz w:val="28"/>
          <w:szCs w:val="28"/>
        </w:rPr>
        <w:t> là sự vật, hiện tượng trong thế giới thực hoặc sự mô tả đối tượng, hiện tượng không tồn tại trong thế giới thực tại vị trí địa lý xác định ở mặt đất, lòng đất, mặt nước, lòng nước, đáy nước, khoảng không.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w:t>
      </w:r>
      <w:r w:rsidRPr="006D6E25">
        <w:rPr>
          <w:rFonts w:eastAsia="Times New Roman" w:cs="Times New Roman"/>
          <w:i/>
          <w:iCs/>
          <w:sz w:val="28"/>
          <w:szCs w:val="28"/>
        </w:rPr>
        <w:t>Đo đạc</w:t>
      </w:r>
      <w:r w:rsidRPr="006D6E25">
        <w:rPr>
          <w:rFonts w:eastAsia="Times New Roman" w:cs="Times New Roman"/>
          <w:sz w:val="28"/>
          <w:szCs w:val="28"/>
        </w:rPr>
        <w:t> là việc thu nhận, xử lý thông tin, dữ liệu để xác định vị trí, hình dạng, kích thước và thông tin thuộc tính của đối tượng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3. </w:t>
      </w:r>
      <w:r w:rsidRPr="006D6E25">
        <w:rPr>
          <w:rFonts w:eastAsia="Times New Roman" w:cs="Times New Roman"/>
          <w:i/>
          <w:iCs/>
          <w:sz w:val="28"/>
          <w:szCs w:val="28"/>
        </w:rPr>
        <w:t>Bản đồ</w:t>
      </w:r>
      <w:r w:rsidRPr="006D6E25">
        <w:rPr>
          <w:rFonts w:eastAsia="Times New Roman" w:cs="Times New Roman"/>
          <w:sz w:val="28"/>
          <w:szCs w:val="28"/>
        </w:rPr>
        <w:t> là mô hình khái quát thể hiện các đối tượng địa lý ở tỷ lệ nhất định, theo quy tắc toán học, bằng hệ thống ký hiệu quy ước, dựa trên kết quả xử lý thông tin, dữ liệu từ quá trình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w:t>
      </w:r>
      <w:r w:rsidRPr="006D6E25">
        <w:rPr>
          <w:rFonts w:eastAsia="Times New Roman" w:cs="Times New Roman"/>
          <w:i/>
          <w:iCs/>
          <w:sz w:val="28"/>
          <w:szCs w:val="28"/>
        </w:rPr>
        <w:t>Hoạt động đo đạc và bản đồ</w:t>
      </w:r>
      <w:r w:rsidRPr="006D6E25">
        <w:rPr>
          <w:rFonts w:eastAsia="Times New Roman" w:cs="Times New Roman"/>
          <w:sz w:val="28"/>
          <w:szCs w:val="28"/>
        </w:rPr>
        <w:t> là việc đo đạc các đối tượng địa lý; xây dựng, vận hành công trình hạ tầng đo đạc, cơ sở dữ liệu địa lý; thành lập bản đồ, sản xuất sản phẩm đo đạc và bản đồ khác. Hoạt động đo đạc và bản đồ bao gồm hoạt động đo đạc và bản đồ cơ bản và hoạt động đo đạc và bản đồ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w:t>
      </w:r>
      <w:r w:rsidRPr="006D6E25">
        <w:rPr>
          <w:rFonts w:eastAsia="Times New Roman" w:cs="Times New Roman"/>
          <w:i/>
          <w:iCs/>
          <w:sz w:val="28"/>
          <w:szCs w:val="28"/>
        </w:rPr>
        <w:t>Mốc đo đạc</w:t>
      </w:r>
      <w:r w:rsidRPr="006D6E25">
        <w:rPr>
          <w:rFonts w:eastAsia="Times New Roman" w:cs="Times New Roman"/>
          <w:sz w:val="28"/>
          <w:szCs w:val="28"/>
        </w:rPr>
        <w:t> là mốc được xây dựng cố định trên mặt đất theo quy chuẩn kỹ thuật dùng để thể hiện vị trí điểm đo đạc. Mốc đo đạc bao gồm mốc đo đạc quốc gia và mốc đo đạc cơ sở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w:t>
      </w:r>
      <w:r w:rsidRPr="006D6E25">
        <w:rPr>
          <w:rFonts w:eastAsia="Times New Roman" w:cs="Times New Roman"/>
          <w:i/>
          <w:iCs/>
          <w:sz w:val="28"/>
          <w:szCs w:val="28"/>
        </w:rPr>
        <w:t>. Hệ tọa độ quốc gia</w:t>
      </w:r>
      <w:r w:rsidRPr="006D6E25">
        <w:rPr>
          <w:rFonts w:eastAsia="Times New Roman" w:cs="Times New Roman"/>
          <w:sz w:val="28"/>
          <w:szCs w:val="28"/>
        </w:rPr>
        <w:t> là hệ tọa độ toán học trong không gian và trên mặt phẳng, được thiết lập theo mốc thời gian xác định và sử dụng thống nhất trong cả nước để biểu thị kết quả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w:t>
      </w:r>
      <w:r w:rsidRPr="006D6E25">
        <w:rPr>
          <w:rFonts w:eastAsia="Times New Roman" w:cs="Times New Roman"/>
          <w:i/>
          <w:iCs/>
          <w:sz w:val="28"/>
          <w:szCs w:val="28"/>
        </w:rPr>
        <w:t>. Hệ tọa độ quốc tế</w:t>
      </w:r>
      <w:r w:rsidRPr="006D6E25">
        <w:rPr>
          <w:rFonts w:eastAsia="Times New Roman" w:cs="Times New Roman"/>
          <w:sz w:val="28"/>
          <w:szCs w:val="28"/>
        </w:rPr>
        <w:t> là hệ tọa độ toán học trong không gian và trên mặt phẳng, được thiết lập theo mốc thời gian xác định và sử dụng phổ biến trên thế giới để biểu thị kết quả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8. </w:t>
      </w:r>
      <w:r w:rsidRPr="006D6E25">
        <w:rPr>
          <w:rFonts w:eastAsia="Times New Roman" w:cs="Times New Roman"/>
          <w:i/>
          <w:iCs/>
          <w:sz w:val="28"/>
          <w:szCs w:val="28"/>
        </w:rPr>
        <w:t>Hệ độ cao quốc gia</w:t>
      </w:r>
      <w:r w:rsidRPr="006D6E25">
        <w:rPr>
          <w:rFonts w:eastAsia="Times New Roman" w:cs="Times New Roman"/>
          <w:sz w:val="28"/>
          <w:szCs w:val="28"/>
        </w:rPr>
        <w:t> là hệ độ cao được thiết lập theo mốc thời gian xác định và sử dụng thống nhất trong cả nước để xác định giá trị độ cao của đối tượng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9. </w:t>
      </w:r>
      <w:r w:rsidRPr="006D6E25">
        <w:rPr>
          <w:rFonts w:eastAsia="Times New Roman" w:cs="Times New Roman"/>
          <w:i/>
          <w:iCs/>
          <w:sz w:val="28"/>
          <w:szCs w:val="28"/>
        </w:rPr>
        <w:t>Hệ trọng lực quốc gia</w:t>
      </w:r>
      <w:r w:rsidRPr="006D6E25">
        <w:rPr>
          <w:rFonts w:eastAsia="Times New Roman" w:cs="Times New Roman"/>
          <w:sz w:val="28"/>
          <w:szCs w:val="28"/>
        </w:rPr>
        <w:t> là hệ trọng lực được thiết lập theo mốc thời gian xác định và sử dụng thống nhất trong cả nước để </w:t>
      </w:r>
      <w:r w:rsidRPr="006D6E25">
        <w:rPr>
          <w:rFonts w:eastAsia="Times New Roman" w:cs="Times New Roman"/>
          <w:sz w:val="28"/>
          <w:szCs w:val="28"/>
          <w:shd w:val="clear" w:color="auto" w:fill="FFFFFF"/>
        </w:rPr>
        <w:t>xác định các giá trị trọng trường Trái Đất trên lãnh thổ nước Cộng hòa xã hội chủ nghĩa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10</w:t>
      </w:r>
      <w:r w:rsidRPr="006D6E25">
        <w:rPr>
          <w:rFonts w:eastAsia="Times New Roman" w:cs="Times New Roman"/>
          <w:i/>
          <w:iCs/>
          <w:sz w:val="28"/>
          <w:szCs w:val="28"/>
        </w:rPr>
        <w:t>. Trạm định vị vệ tinh </w:t>
      </w:r>
      <w:r w:rsidRPr="006D6E25">
        <w:rPr>
          <w:rFonts w:eastAsia="Times New Roman" w:cs="Times New Roman"/>
          <w:sz w:val="28"/>
          <w:szCs w:val="28"/>
        </w:rPr>
        <w:t>là trạm cố định trên mặt đất dùng để thu nhận tín hiệu định vị từ vệ tinh, xử lý, truyền thông tin phục vụ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11.</w:t>
      </w:r>
      <w:r w:rsidRPr="006D6E25">
        <w:rPr>
          <w:rFonts w:eastAsia="Times New Roman" w:cs="Times New Roman"/>
          <w:i/>
          <w:iCs/>
          <w:sz w:val="28"/>
          <w:szCs w:val="28"/>
        </w:rPr>
        <w:t> Hành lang bảo vệ công trình hạ tầng đo đạc </w:t>
      </w:r>
      <w:r w:rsidRPr="006D6E25">
        <w:rPr>
          <w:rFonts w:eastAsia="Times New Roman" w:cs="Times New Roman"/>
          <w:sz w:val="28"/>
          <w:szCs w:val="28"/>
        </w:rPr>
        <w:t>là khoảng không, diện tích mặt đất, dưới mặt đất, mặt nước, dưới mặt nước cần thiết để bảo đảm công trình hạ tầng đo đạc hoạt động đúng tiêu chuẩn, quy chuẩn kỹ thuật khi xây dựng.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12. </w:t>
      </w:r>
      <w:r w:rsidRPr="006D6E25">
        <w:rPr>
          <w:rFonts w:eastAsia="Times New Roman" w:cs="Times New Roman"/>
          <w:i/>
          <w:iCs/>
          <w:sz w:val="28"/>
          <w:szCs w:val="28"/>
        </w:rPr>
        <w:t>Bản đồ địa hình</w:t>
      </w:r>
      <w:r w:rsidRPr="006D6E25">
        <w:rPr>
          <w:rFonts w:eastAsia="Times New Roman" w:cs="Times New Roman"/>
          <w:sz w:val="28"/>
          <w:szCs w:val="28"/>
        </w:rPr>
        <w:t> là bản đồ thể hiện đặc trưng địa hình, địa vật và địa danh theo hệ tọa độ, hệ độ cao, ở tỷ lệ xác định.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13. </w:t>
      </w:r>
      <w:r w:rsidRPr="006D6E25">
        <w:rPr>
          <w:rFonts w:eastAsia="Times New Roman" w:cs="Times New Roman"/>
          <w:i/>
          <w:iCs/>
          <w:sz w:val="28"/>
          <w:szCs w:val="28"/>
        </w:rPr>
        <w:t>Hệ thống bản đồ địa hình quốc gia</w:t>
      </w:r>
      <w:r w:rsidRPr="006D6E25">
        <w:rPr>
          <w:rFonts w:eastAsia="Times New Roman" w:cs="Times New Roman"/>
          <w:sz w:val="28"/>
          <w:szCs w:val="28"/>
        </w:rPr>
        <w:t> là tập hợp bản đồ địa hình trên đất liền, đảo, quần đảo và bản đồ địa hình đáy biển được xây dựng theo tiêu chuẩn, quy chuẩn kỹ thuật quốc gia, dãy tỷ lệ quy định, trong hệ tọa độ quốc gia và hệ độ cao quốc gia để sử dụng thống nhất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14. </w:t>
      </w:r>
      <w:r w:rsidRPr="006D6E25">
        <w:rPr>
          <w:rFonts w:eastAsia="Times New Roman" w:cs="Times New Roman"/>
          <w:i/>
          <w:iCs/>
          <w:sz w:val="28"/>
          <w:szCs w:val="28"/>
        </w:rPr>
        <w:t>Dữ liệu không gian địa lý</w:t>
      </w:r>
      <w:r w:rsidRPr="006D6E25">
        <w:rPr>
          <w:rFonts w:eastAsia="Times New Roman" w:cs="Times New Roman"/>
          <w:sz w:val="28"/>
          <w:szCs w:val="28"/>
        </w:rPr>
        <w:t> là dữ liệu về vị trí địa lý và thuộc tính của đối tượng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15. </w:t>
      </w:r>
      <w:r w:rsidRPr="006D6E25">
        <w:rPr>
          <w:rFonts w:eastAsia="Times New Roman" w:cs="Times New Roman"/>
          <w:i/>
          <w:iCs/>
          <w:sz w:val="28"/>
          <w:szCs w:val="28"/>
        </w:rPr>
        <w:t>Dữ liệu nền địa lý</w:t>
      </w:r>
      <w:r w:rsidRPr="006D6E25">
        <w:rPr>
          <w:rFonts w:eastAsia="Times New Roman" w:cs="Times New Roman"/>
          <w:sz w:val="28"/>
          <w:szCs w:val="28"/>
        </w:rPr>
        <w:t> là dữ liệu không gian địa lý làm cơ sở để xây dựng dữ liệu không gian địa lý khác.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16. </w:t>
      </w:r>
      <w:r w:rsidRPr="006D6E25">
        <w:rPr>
          <w:rFonts w:eastAsia="Times New Roman" w:cs="Times New Roman"/>
          <w:i/>
          <w:iCs/>
          <w:sz w:val="28"/>
          <w:szCs w:val="28"/>
        </w:rPr>
        <w:t>Cơ sở dữ liệu địa lý</w:t>
      </w:r>
      <w:r w:rsidRPr="006D6E25">
        <w:rPr>
          <w:rFonts w:eastAsia="Times New Roman" w:cs="Times New Roman"/>
          <w:sz w:val="28"/>
          <w:szCs w:val="28"/>
        </w:rPr>
        <w:t> là tập hợp có tổ chức các dữ liệu không gian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17. </w:t>
      </w:r>
      <w:r w:rsidRPr="006D6E25">
        <w:rPr>
          <w:rFonts w:eastAsia="Times New Roman" w:cs="Times New Roman"/>
          <w:i/>
          <w:iCs/>
          <w:sz w:val="28"/>
          <w:szCs w:val="28"/>
        </w:rPr>
        <w:t>Địa danh</w:t>
      </w:r>
      <w:r w:rsidRPr="006D6E25">
        <w:rPr>
          <w:rFonts w:eastAsia="Times New Roman" w:cs="Times New Roman"/>
          <w:sz w:val="28"/>
          <w:szCs w:val="28"/>
        </w:rPr>
        <w:t> là tên của đối tượng địa lý là sự vật trong thế giới thực gắn với vị trí địa lý xác định.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18.</w:t>
      </w:r>
      <w:r w:rsidRPr="006D6E25">
        <w:rPr>
          <w:rFonts w:eastAsia="Times New Roman" w:cs="Times New Roman"/>
          <w:i/>
          <w:iCs/>
          <w:sz w:val="28"/>
          <w:szCs w:val="28"/>
        </w:rPr>
        <w:t> Bản đồ biên giới </w:t>
      </w:r>
      <w:r w:rsidRPr="006D6E25">
        <w:rPr>
          <w:rFonts w:eastAsia="Times New Roman" w:cs="Times New Roman"/>
          <w:sz w:val="28"/>
          <w:szCs w:val="28"/>
        </w:rPr>
        <w:t>là bản đồ thể hiện biên giới quốc gia trên đất liền, trên biển, trong lòng đất và trên không được xác định theo điều ước quốc tế mà nước Cộng hòa xã hội chủ nghĩa Việt Nam là thành viên hoặc do pháp luật Việt Nam quy định.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19. </w:t>
      </w:r>
      <w:r w:rsidRPr="006D6E25">
        <w:rPr>
          <w:rFonts w:eastAsia="Times New Roman" w:cs="Times New Roman"/>
          <w:i/>
          <w:iCs/>
          <w:sz w:val="28"/>
          <w:szCs w:val="28"/>
        </w:rPr>
        <w:t>Bản đồ hành chính </w:t>
      </w:r>
      <w:r w:rsidRPr="006D6E25">
        <w:rPr>
          <w:rFonts w:eastAsia="Times New Roman" w:cs="Times New Roman"/>
          <w:sz w:val="28"/>
          <w:szCs w:val="28"/>
        </w:rPr>
        <w:t>là bản đồ thể hiện sự phân chia lãnh thổ theo đơn vị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20. </w:t>
      </w:r>
      <w:r w:rsidRPr="006D6E25">
        <w:rPr>
          <w:rFonts w:eastAsia="Times New Roman" w:cs="Times New Roman"/>
          <w:i/>
          <w:iCs/>
          <w:sz w:val="28"/>
          <w:szCs w:val="28"/>
        </w:rPr>
        <w:t>Bản đồ chuẩn biên giới quốc gia</w:t>
      </w:r>
      <w:r w:rsidRPr="006D6E25">
        <w:rPr>
          <w:rFonts w:eastAsia="Times New Roman" w:cs="Times New Roman"/>
          <w:sz w:val="28"/>
          <w:szCs w:val="28"/>
        </w:rPr>
        <w:t> là bản đồ biên giới được thành lập trong hệ tọa độ quốc gia và hệ độ cao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21. </w:t>
      </w:r>
      <w:r w:rsidRPr="006D6E25">
        <w:rPr>
          <w:rFonts w:eastAsia="Times New Roman" w:cs="Times New Roman"/>
          <w:i/>
          <w:iCs/>
          <w:sz w:val="28"/>
          <w:szCs w:val="28"/>
        </w:rPr>
        <w:t>Hải đồ</w:t>
      </w:r>
      <w:r w:rsidRPr="006D6E25">
        <w:rPr>
          <w:rFonts w:eastAsia="Times New Roman" w:cs="Times New Roman"/>
          <w:sz w:val="28"/>
          <w:szCs w:val="28"/>
        </w:rPr>
        <w:t> là bản đồ thể hiện độ sâu đáy biển, địa vật, địa danh và thông tin liên quan đến hoạt động hàng hải và hoạt động khác trên biển.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22.</w:t>
      </w:r>
      <w:r w:rsidRPr="006D6E25">
        <w:rPr>
          <w:rFonts w:eastAsia="Times New Roman" w:cs="Times New Roman"/>
          <w:i/>
          <w:iCs/>
          <w:sz w:val="28"/>
          <w:szCs w:val="28"/>
        </w:rPr>
        <w:t> Bản đồ hàng không dân dụng </w:t>
      </w:r>
      <w:r w:rsidRPr="006D6E25">
        <w:rPr>
          <w:rFonts w:eastAsia="Times New Roman" w:cs="Times New Roman"/>
          <w:sz w:val="28"/>
          <w:szCs w:val="28"/>
        </w:rPr>
        <w:t>là bản đồ thể hiện địa hình, địa vật, địa danh và thông tin liên quan đến hoạt động bay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23.</w:t>
      </w:r>
      <w:r w:rsidRPr="006D6E25">
        <w:rPr>
          <w:rFonts w:eastAsia="Times New Roman" w:cs="Times New Roman"/>
          <w:i/>
          <w:iCs/>
          <w:sz w:val="28"/>
          <w:szCs w:val="28"/>
        </w:rPr>
        <w:t> Bản đồ công trình ngầm </w:t>
      </w:r>
      <w:r w:rsidRPr="006D6E25">
        <w:rPr>
          <w:rFonts w:eastAsia="Times New Roman" w:cs="Times New Roman"/>
          <w:sz w:val="28"/>
          <w:szCs w:val="28"/>
        </w:rPr>
        <w:t>là bản đồ thể hiện quy hoạch, phân vùng, hiện trạng công trình dưới mặt đất, dưới mặt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24. </w:t>
      </w:r>
      <w:r w:rsidRPr="006D6E25">
        <w:rPr>
          <w:rFonts w:eastAsia="Times New Roman" w:cs="Times New Roman"/>
          <w:i/>
          <w:iCs/>
          <w:sz w:val="28"/>
          <w:szCs w:val="28"/>
        </w:rPr>
        <w:t>Xuất bản phẩm bản đồ</w:t>
      </w:r>
      <w:r w:rsidRPr="006D6E25">
        <w:rPr>
          <w:rFonts w:eastAsia="Times New Roman" w:cs="Times New Roman"/>
          <w:sz w:val="28"/>
          <w:szCs w:val="28"/>
        </w:rPr>
        <w:t> là bản đồ được xuất bản, xuất bản phẩm khác có sử dụng hình ảnh bản đồ dưới mọi hình thức.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 Nguyên tắc cơ bản trong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Bảo đảm chủ quyền quốc gia, thống nhất, toàn vẹn lãnh thổ, quốc phòng, an ninh, trật tự, an toàn xã hội; đáp ứng yêu cầu hội nhập quốc tế; phù hợp với điều ước quốc tế mà nước Cộng hòa xã hội chủ nghĩa Việt Nam là thành viên; kịp thời ứng dụng tiến bộ khoa học và công nghệ.</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Thông tin, dữ liệu, sản phẩm đo đạc và bản đồ phải được cập nhật, cung cấp đầy đủ, chính xác, kịp thời, đáp ứng yêu cầu phát triển kinh tế - xã hội, quốc phòng, an ninh, quản lý tài nguyên và môi trường, phòng, chống thiên tai, cứu hộ, cứu nạn, ứng phó với biến đổi khí hậu, nâng cao dân trí.</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Công trình hạ tầng đo đạc, thông tin, dữ liệu, sản phẩm đo đạc và bản đồ được quản lý và bảo vệ theo quy định của Luật này và quy định khác của pháp luật có liên quan; công trình hạ tầng đo đạc, thông tin, dữ liệu, sản phẩm đo đạc và bản đồ được xây dựng bằng ngân sách nhà nước là tài sản công, phải được kế thừa, sử dụng chung.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Hoạt động đo đạc và bản đồ chuyên ngành phải sử dụng thông tin, dữ liệu, sản phẩm từ hoạt động đo đạc và bản đồ cơ bản.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Cơ sở dữ liệu đo đạc và bản đồ cơ bản phải được sử dụng làm nền tảng của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 Chính sách của Nhà nước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Đầu tư phát triển hoạt động đo đạc và bản đồ đáp ứng yêu cầu quản lý nhà nước, phát triển kinh tế - xã hội, bảo đảm quốc phòng, an ninh.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 xml:space="preserve">2. Ưu tiên đầu tư hoạt động đo đạc và bản đồ phục vụ phòng, chống thiên tai, cứu hộ, cứu nạn, khắc phục sự cố môi trường, ứng phó với biến đổi khí hậu; phát </w:t>
      </w:r>
      <w:r w:rsidRPr="006D6E25">
        <w:rPr>
          <w:rFonts w:eastAsia="Times New Roman" w:cs="Times New Roman"/>
          <w:sz w:val="28"/>
          <w:szCs w:val="28"/>
        </w:rPr>
        <w:lastRenderedPageBreak/>
        <w:t>triển và ứng dụng hạ tầng dữ liệu không gian địa lý quốc gia; nghiên cứu, ứng dụng, phát triển công nghệ đo đạc và bản đồ theo hướng tiên tiến, hiện đại.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Khuyến khích tổ chức, cá nhân đầu tư, nghiên cứu, ứng dụng khoa học, công nghệ cao, công nghệ tiên tiến, công nghệ mới; đào tạo, phát triển nguồn nhân lực trình độ cao trong lĩnh vực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Tạo điều kiện thuận lợi cho tổ chức, cá nhân tiếp cận, khai thác, sử dụng thông tin, dữ liệu, sản phẩm đo đạc và bản đồ, hạ tầng dữ liệu không gian địa lý quốc gia; tham gia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6. Các hành vi bị nghiêm cấm trong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Giả mạo, làm sai lệch số liệu, kết quả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Phá hủy, làm hư hỏng công trình hạ tầng đo đạc; vi phạm hành lang bảo vệ công trình hạ tầng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Hoạt động đo đạc và bản đồ khi không đủ điều kiện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Xuất bản, lưu hành sản phẩm đo đạc và bản đồ, xuất bản phẩm bản đồ liên quan đến chủ quyền lãnh thổ quốc gia mà không thể hiện hoặc thể hiện không đúng chủ quyền,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Cản trở hoạt động đo đạc và bản đồ hợp pháp của cơ quan, tổ chức, cá nhân.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 Lợi dụng hoạt động đo đạc và bản đồ để xâm phạm lợi ích quốc gia, dân tộc, quyền và lợi ích hợp pháp của tổ chức, cá nhân.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 Phát tán, làm lộ thông tin, dữ liệu, sản phẩm đo đạc và bản đồ thuộc danh mục bí mật nhà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7. Hoạt động khoa học và công nghệ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Hoạt động khoa học và công nghệ về đo đạc và bản đồ được thực hiện theo quy định của Luật này và pháp luật về khoa học và công nghệ.</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Hoạt động khoa học và công nghệ về đo đạc và bản đồ được Nhà nước ưu tiên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Nghiên cứu cơ sở khoa học để hoàn thiện thể chế, pháp luật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Nghiên cứu phát triển, ứng dụng, chuyển giao công nghệ cao, công nghệ tiên tiến, công nghệ mới trong hoạt động đo đạc và bản đồ cơ bản; hoạt động đo đạc và bản đồ chuyên ngành phục vụ quốc phòng, an ninh, phòng, chống thiên tai, cứu hộ, cứu nạn, khắc phục sự cố môi trường, ứng phó với biến đổi khí hậu;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Nghiên cứu phát triển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Nghiên cứu cơ bản về Trái Đất bằng phương pháp đo đạc và bản đồ tiên tiến, hiện đại.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3. Khuyến khích, tạo điều kiện thuận lợi cho tổ chức, cá nhân thực hiện hoạt động khoa học và công nghệ quy định tại khoản 2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8. Hợp tác quốc tế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Nguyên tắc trong hợp tác quốc tế về đo đạc và bản đồ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Tôn trọng độc lập, chủ quyền, thống nhất và toàn vẹn lãnh thổ;</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Tuân thủ điều ước quốc tế mà nước Cộng hòa xã hội chủ nghĩa Việt Nam là thành viên và pháp luật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Bình đẳng và các bên cùng có lợi.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Nội dung cơ bản trong hợp tác quốc tế về đo đạc và bản đồ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Ký kết và tổ chức thực hiện điều ước quốc tế, thỏa thuận quốc tế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Thực hiện chương trình, dự án hợp tác quốc tế;</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Trao đổi chuyên gia; đào tạo, bồi dưỡng nguồn nhân lực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Nghiên cứu khoa học, ứng dụng và chuyển giao công nghệ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Trao đổi thông tin, dữ liệu,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Tham gia, tổ chức hội nghị, hội thảo, tọa đàm quốc tế.</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9. Tài chính cho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Ngân sách trung ương bảo đảm cho yêu cầu quản lý nhà nước do Bộ, cơ quan ngang Bộ, cơ quan thuộc Chính phủ tổ chức thực hiện đối với hoạt động đo đạc và bản đồ, xây dựng và phát triển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Ngân sách địa phương bảo đảm cho yêu cầu quản lý nhà nước do Ủy ban nhân dân các cấp tổ chức thực hiện đối với hoạt động đo đạc và bản đồ, xây dựng và phát triển hạ tầng dữ liệu không gian địa lý quốc gia thuộc phạm vi quản lý.</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3. Tổ chức, cá nhân bảo đảm kinh phí cho hoạt động đo đạc và bản đồ phục vụ nhu cầu của mình.</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II. HOẠT ĐỘNG ĐO ĐẠC VÀ BẢN ĐỒ CƠ BẢN</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10. Nội dung hoạt động đo đạc và bản đồ cơ bản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Thiết lập hệ thống số liệu gốc đo đạc quốc gia, hệ tọa độ quốc gia, hệ độ cao quốc gia và hệ trọng lực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Thiết lập hệ thống số liệu các mạng lưới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3. Xây dựng hệ thống dữ liệu ảnh hàng không và hệ thống dữ liệu ảnh viễn thám.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Xây dựng, vận hành, cập nhật cơ sở dữ liệu nền địa lý quốc gia; thành lập và cập nhật hệ thống bản đồ địa hình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Đo đạc và bản đồ về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 Đo đạc và bản đồ về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 Chuẩn hóa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8. Xây dựng, vận hành công trình hạ tầng đo đạc cơ bản.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11. Hệ thống số liệu gốc đo đạc quốc gia, hệ tọa độ quốc gia, hệ độ cao quốc gia và hệ trọng lực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Hệ thống số liệu gốc đo đạc quốc gia bao gồm số liệu gốc của hệ tọa độ quốc gia, hệ độ cao quốc gia, hệ trọng lực quốc gia, độ sâu quốc gia, được xác định thống nhất trong cả nước theo quy chuẩn kỹ thuật quốc gia. Mỗi số liệu gốc đo đạc quốc gia được gắn với một điểm có dấu mốc cố định, lâu dài được gọi là điểm gốc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Hệ tọa độ quốc gia, hệ độ cao quốc gia, hệ trọng lực quốc gia và độ sâu quốc gia được sử dụng để thể hiện kết quả đo đạc và bản đồ trên lãnh thổ nước Cộng hòa xã hội chủ nghĩa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sử dụng hệ tọa độ quốc tế được thực hiện theo quy định của điều ước quốc tế mà nước Cộng hòa xã hội chủ nghĩa Việt Nam là thành viên.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Tài nguyên và Môi trường thiết lập, tổ chức xây dựng và trình Thủ tướng Chính phủ công bố hệ thống số liệu gốc đo đạc quốc gia, hệ tọa độ quốc gia, hệ độ cao quốc gia, hệ trọng lực quốc gia để sử dụng thống nhất trong cả nước; thiết lập và công bố các tham số tính chuyển giữa hệ tọa độ quốc gia và hệ tọa độ quốc tế.</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12. Hệ thống số liệu các mạng lưới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Hệ thống số liệu các mạng lưới đo đạc quốc gia bao gồm số liệu của mạng lưới tọa độ quốc gia, mạng lưới độ cao quốc gia, mạng lưới trọng lực quốc gia, mạng lưới trạm định vị vệ tinh quốc gia được thiết lập và sử dụng để thực hiện các hoạt động đo đạc và bản đồ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Hệ thống số liệu các mạng lưới đo đạc quốc gia được thiết lập theo quy chuẩn kỹ thuật quốc gia. Bộ Tài nguyên và Môi trường có trách nhiệm thiết lập và công bố số liệu các mạng lưới đo đạc quốc gia để sử dụng thống nhất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Chính phủ quy định chi tiết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13. Dữ liệu ảnh hàng không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 xml:space="preserve">1. Dữ liệu ảnh hàng không được thu nhận từ tàu bay. Việc thu nhận dữ liệu ảnh hàng không phải được Bộ, cơ quan ngang Bộ, cơ quan thuộc Chính phủ, Ủy ban nhân dân cấp tỉnh phê duyệt theo thẩm quyền trước khi thực hiện để bảo đảm </w:t>
      </w:r>
      <w:r w:rsidRPr="006D6E25">
        <w:rPr>
          <w:rFonts w:eastAsia="Times New Roman" w:cs="Times New Roman"/>
          <w:sz w:val="28"/>
          <w:szCs w:val="28"/>
        </w:rPr>
        <w:lastRenderedPageBreak/>
        <w:t>không chồng chéo; không thu nhận dữ liệu ảnh hàng không khi đã có dữ liệu phù hợp.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Việc quản lý hoạt động bay dân dụng phục vụ thu nhận dữ liệu ảnh hàng không được thực hiện theo quy định của pháp luật về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Tài nguyên và Môi trường xây dựng và tổ chức triển khai kế hoạch bay chụp ảnh hàng không thuộc phạm vi quản lý của Bộ; xây dựng cơ sở dữ liệu ảnh hàng không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Quốc phòng xây dựng và tổ chức triển khai kế hoạch bay chụp ảnh hàng không phục vụ mục đích quốc phòng, an ninh và mục đích khác do Chính phủ giao.</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Bộ, cơ quan ngang Bộ, cơ quan thuộc Chính phủ, Ủy ban nhân dân cấp tỉnh xây dựng và tổ chức triển khai kế hoạch bay chụp ảnh hàng không sau khi thống nhất với Bộ Tài nguyên và Môi trường; cung cấp cho Bộ Tài nguyên và Môi trường một bộ bản sao dữ liệu ảnh hàng không trong thời hạn 15 ngày kể từ ngày hoàn thành kế hoạch bay chụp.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14. Dữ liệu ảnh viễn thám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Dữ liệu ảnh viễn thám được thu nhận từ vệ tinh viễn thám thông qua trạm thu dữ liệu viễn thám, trạm điều khiển vệ tinh viễn thám của Việt Nam và từ nguồn của nước ngoài; được lưu trữ, xử lý, cung cấp đáp ứng yêu cầu khai thác, sử dụng chung.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Bộ Tài nguyên và Môi trường chủ trì tổ chức triển khai việc thu nhận, lưu trữ, xử lý, cung cấp dữ liệu ảnh viễn thám; xây dựng cơ sở dữ liệu ảnh viễn thám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cơ quan ngang Bộ, cơ quan thuộc Chính phủ, Ủy ban nhân dân cấp tỉnh đề xuất nhu cầu sử dụng dữ liệu ảnh viễn thám, gửi Bộ Tài nguyên và Môi trường để thống nhất việc thu nhận.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Chính phủ quy định chi tiết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15. Cơ sở dữ liệu nền địa lý quốc gia và hệ thống bản đồ địa hình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Cơ sở dữ liệu nền địa lý quốc gia và hệ thống bản đồ địa hình quốc gia được xây dựng đồng bộ, thống nhất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Cơ sở dữ liệu nền địa lý quốc gia và hệ thống bản đồ địa hình quốc gia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Cơ sở dữ liệu nền địa lý quốc gia và bản đồ địa hình quốc gia tỷ lệ lớn bao gồm 1:2.000, 1:5.000 và 1:10.000;</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Cơ sở dữ liệu nền địa lý quốc gia và bản đồ địa hình quốc gia tỷ lệ trung bình bao gồm 1:25.000, 1:50.000 và 1:100.000;</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Cơ sở dữ liệu nền địa lý quốc gia và bản đồ địa hình quốc gia tỷ lệ nhỏ bao gồm 1:250.000, 1:500.000 và 1:1.000.000.</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3. Cơ sở dữ liệu nền địa lý quốc gia và bản đồ địa hình quốc gia trên đất liền tỷ lệ 1:2.000 và 1:5.000 được thành lập cho khu vực đô thị, khu vực phát triển đô thị, khu chức năng đặc thù, khu vực cần lập quy hoạch phân khu và quy hoạch nông thôn; cơ sở dữ liệu nền địa lý quốc gia và bản đồ địa hình quốc gia tỷ lệ 1:10.000 và tỷ lệ nhỏ hơn được thành lập phủ kín đất liền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Cơ sở dữ liệu nền địa lý quốc gia, bản đồ địa hình quốc gia, bản đồ địa hình đáy biển tỷ lệ lớn được thành lập cho khu vực đảo, quần đảo, cửa sông, cảng biển. Cơ sở dữ liệu nền địa lý quốc gia và bản đồ địa hình đáy biển tỷ lệ trung bình được thành lập phủ kín nội thủy, lãnh hải. Cơ sở dữ liệu nền địa lý quốc gia và bản đồ địa hình đáy biển tỷ lệ nhỏ được thành lập phủ kín vùng biển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16. Xây dựng, vận hành, cập nhật cơ sở dữ liệu nền địa lý quốc gia và thành lập, cập nhật hệ thống bản đồ địa hình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Bộ Tài nguyên và Môi trường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Xây dựng, cập nhật cơ sở dữ liệu nền địa lý quốc gia trên đất liền tỷ lệ 1:10.000 và tỷ lệ nhỏ hơn;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Thành lập, cập nhật hệ thống bản đồ địa hình quốc gia trên đất liền tỷ lệ 1:10.000 và tỷ lệ nhỏ hơn;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Xây dựng, cập nhật cơ sở dữ liệu và bản đồ địa hình quốc gia khu vực đảo, quần đảo, bản đồ địa hình đáy biển tỷ lệ 1:10.000 và tỷ lệ nhỏ hơn;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Vận hành cơ sở dữ liệu nền địa lý quốc gia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Ủy ban nhân dân cấp tỉnh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Xây dựng, cập nhật cơ sở dữ liệu nền địa lý quốc gia tỷ lệ 1:2.000 và 1:5.000 đối với phần đất liền, khu vực đảo, quần đảo, cửa sông, cảng biển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Thành lập, cập nhật bản đồ địa hình quốc gia tỷ lệ 1:2.000 và 1:5.000 đối với phần đất liền, khu vực đảo, quần đảo, cửa sông, cảng biển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Vận hành cơ sở dữ liệu nền địa lý quốc gia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Gửi Bộ Tài nguyên và Môi trường thẩm định về sự cần thiết, phạm vi, giải pháp kỹ thuật công nghệ của dự án, nhiệm vụ xây dựng cơ sở dữ liệu nền địa lý quốc gia, thành lập bản đồ địa hình quốc gia quy định tại điểm a và điểm b khoản này trước khi triển khai;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Gửi một bộ dữ liệu nền địa lý quốc gia, bản đồ địa hình quốc gia quy định tại điểm a và điểm b khoản này cho Bộ Tài nguyên và Môi trường.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Cơ sở dữ liệu nền địa lý quốc gia và hệ thống bản đồ địa hình quốc gia phải được cập nhật đầy đủ, chính xác và kịp thời theo quy định của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17. Đo đạc và bản đồ về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1. Đo đạc và bản đồ về biên giới quốc gia là hoạt động đo đạc và bản đồ phục vụ việc hoạch định, phân giới, cắm mốc và quản lý biên giới quốc gia theo quy định của pháp luật về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Nội dung đo đạc và bản đồ về biên giới quốc gia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Thành lập bản đồ địa hình để hoạch định, phân giới, cắm mốc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Đo đạc, chuyển kết quả phân giới, cắm mốc lên bản đồ địa hình;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Xây dựng, cập nhật cơ sở dữ liệu đo đạc và bản đồ về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Đo đạc, thành lập, cập nhật bộ bản đồ chuẩn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Hoạt động đo đạc và bản đồ phục vụ quản lý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Tài nguyên và Môi trường chủ trì, phối hợp với Bộ Ngoại giao, Bộ Quốc phòng, Bộ Công an và Ủy ban nhân dân cấp tỉnh nơi có biên giới quốc gia tổ chức thực hiện đo đạc và bản đồ về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18. Thể hiện biên giới quốc gia, chủ quyền lãnh thổ</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Đường biên giới quốc gia, chủ quyền lãnh thổ phải được thể hiện chính xác trên sản phẩm đo đạc và bản đồ, xuất bản phẩm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Tổ chức, cá nhân phải sử dụng bản đồ chuẩn biên giới quốc gia hoặc bản đồ biên giới do Bộ Tài nguyên và Môi trường cung cấp đối với khu vực chưa có bản đồ chuẩn biên giới quốc gia để thể hiện chính xác đường biên giới quốc gia, chủ quyền lãnh thổ trên sản phẩm đo đạc và bản đồ, xuất bản phẩm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Tài nguyên và Môi trường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Chủ trì, phối hợp với Bộ Ngoại giao, Bộ Quốc phòng trình Thủ tướng Chính phủ công bố bộ bản đồ chuẩn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Hướng dẫn việc thể hiện đường biên giới quốc gia, chủ quyền lãnh thổ trên sản phẩm đo đạc và bản đồ, xuất bản phẩm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Trường hợp đường biên giới quốc gia chưa được phân định, Bộ Ngoại giao có trách nhiệm chủ trì, phối hợp với Bộ Tài nguyên và Môi trường, Bộ Quốc phòng trình cơ quan nhà nước có thẩm quyền quyết định việc thể hiện đường biên giới quốc gia trên các loại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19. Đo đạc và bản đồ về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Đo đạc và bản đồ về địa giới hành chính là hoạt động đo đạc và bản đồ phục vụ thành lập, giải thể, nhập, chia, điều chỉnh địa giới đơn vị hành chính, giải quyết tranh chấp liên quan đến địa giới đơn vị hành chính và xác định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Nội dung đo đạc và bản đồ về địa giới hành chính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Đo đạc, thành lập bản đồ phục vụ lập hồ sơ địa giới hành chính các cấp;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 xml:space="preserve">b) Đo đạc, chỉnh lý, bổ sung bản đồ địa giới hành chính theo Nghị quyết của Quốc hội, Ủy ban Thường vụ Quốc hội về thành lập, giải thể, nhập, chia, điều </w:t>
      </w:r>
      <w:r w:rsidRPr="006D6E25">
        <w:rPr>
          <w:rFonts w:eastAsia="Times New Roman" w:cs="Times New Roman"/>
          <w:sz w:val="28"/>
          <w:szCs w:val="28"/>
        </w:rPr>
        <w:lastRenderedPageBreak/>
        <w:t>chỉnh địa giới đơn vị hành chính; đo đạc, điều chỉnh địa giới đơn vị hành chính do tác động của tự nhiên và quá trình phát triển kinh tế - xã hội;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Xây dựng, cập nhật cơ sở dữ liệu đo đạc và bản đồ về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Đo đạc phục vụ giải quyết tranh chấp liên quan đến địa giới đơn vị hành chính các cấp.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Tài nguyên và Môi trường chủ trì, phối hợp với Bộ Nội vụ và Ủy ban nhân dân cấp tỉnh tổ chức thực hiện nội dung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Nội dung quy định tại điểm b và điểm d khoản 2 Điều này đối với đơn vị hành chính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Nội dung quy định tại điểm c khoản 2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Ủy ban nhân dân cấp tỉnh tổ chức thực hiện nội dung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Nội dung quy định tại điểm a khoản 2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Nội dung quy định tại điểm b và điểm d khoản 2 Điều này đối với đơn vị hành chính cấp huyện, cấp xã.</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20. Yêu cầu, nguyên tắc và các trường hợp chuẩn hóa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Chuẩn hóa địa danh là việc xác minh và thống nhất cách đọc, cách viết tiếng Việt của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Các địa danh Việt Nam và địa danh quốc tế phải được chuẩn hóa để sử dụng thống nhất.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Nguyên tắc chuẩn hóa địa danh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Mỗi đối tượng địa lý chỉ gắn với một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Bảo đảm tính kế thừa, tính phổ thông, tính hội nhập, tôn trọng tín ngưỡng, tập quán và phù hợp với quy tắc ngôn ngữ học;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Phù hợp với địa danh được pháp luật quy định hoặc địa danh được sử dụng trong điều ước quốc tế mà nước Cộng hòa xã hội chủ nghĩa Việt Nam là thành viên.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Các trường hợp phải chuẩn hóa địa danh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Địa danh tại một vị trí địa lý có nhiều tên, nhiều cách đọc, cách viết khác nhau;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Xuất hiện hoặc thay đổi đối tượng địa lý dẫn đến sự thay đổi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Địa danh đã được chuẩn hóa phải được xây dựng thành cơ sở dữ liệu, cập nhật và công bố để sử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21. Trách nhiệm chuẩn hóa địa danh, sử dụng địa danh đã được chuẩn hóa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Bộ Tài nguyên và Môi trường chủ trì, phối hợp với Bộ, cơ quan ngang Bộ, cơ quan thuộc Chính phủ, Ủy ban nhân dân cấp tỉnh tổ chức triển khai việc chuẩn hóa địa danh, thống nhất và ban hành danh mục địa danh đã được chuẩn hóa; xây dựng, cập nhật, công bố cơ sở dữ liệu địa danh đã được chuẩn hóa.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2. Bộ, cơ quan ngang Bộ, Ủy ban nhân dân cấp tỉnh đề xuất yêu cầu chuẩn hóa địa danh, cung cấp thông tin về địa danh thuộc phạm vi quản lý cho Bộ Tài nguyên và Môi trường.</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3. Đối với địa danh đã được chuẩn hóa, tổ chức, cá nhân phải sử dụng và thể hiện chính xác, thống nhất trong hoạt động đo đạc và bản đồ, bảo đảm phù hợp với từng giai đoạn lịch sử.</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III. HOẠT ĐỘNG ĐO ĐẠC VÀ BẢN ĐỒ CHUYÊN NGÀNH</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22. Nội dung hoạt động đo đạc và bản đồ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Thiết lập hệ thống số liệu các mạng lưới đo đạc cơ sở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Đo đạc và bản đồ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Đo đạc, thành lập bản đồ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Thành lập bản đồ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Đo đạc, thành lập hải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 Đo đạc, thành lập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 Đo đạc, thành lập bản đồ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8. Đo đạc, thành lập bản đồ phục vụ phòng, chống thiên tai, cứu hộ, cứu nạn, khắc phục sự cố môi trường, ứng phó với biến đổi khí hậu.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9. Thành lập tập bản đồ; đo đạc, thành lập bản đồ chuyên ngành không thuộc quy định tại các khoản 2, 3, 4, 5, 6, 7 và 8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10. Xây dựng, vận hành công trình hạ tầng đo đạc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23. Hệ thống số liệu các mạng lưới đo đạc cơ sở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Hệ thống số liệu các mạng lưới đo đạc cơ sở chuyên ngành được thiết lập theo yêu cầu của hoạt động đo đạc và bản đồ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Hệ thống số liệu các mạng lưới đo đạc cơ sở chuyên ngành phải được thiết lập trong hệ tọa độ quốc gia, hệ độ cao quốc gia, hệ trọng lực quốc gia, trên cơ sở các mạng lưới đo đạc quốc gia và theo quy chuẩn kỹ thuật do Bộ, cơ quan ngang Bộ ban hành.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24. Đo đạc và bản đồ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Nội dung đo đạc và bản đồ quốc phòng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Xây dựng, quản lý, khai thác hệ tọa độ quân sự; hệ thống điểm tọa độ, điểm độ cao quân sự; hệ thống định vị dẫn đường, hệ thống dữ liệu ảnh hàng không, hệ thống dữ liệu ảnh viễn thám dùng cho quân sự;</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b) Xây dựng các loại bản đồ chuyên ngành dùng cho quân sự; cơ sở dữ liệu địa lý phục vụ mục đích quân sự,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Đo đạc, khảo sát, nghiên cứu biển phục vụ mục đích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Các hoạt động đo đạc và bản đồ khác bảo đảm cho nhiệm vụ quân sự, quốc phòng theo phân công của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Bộ Quốc phòng chịu trách nhiệm tổ chức triển khai hoạt động đo đạc và bản đồ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25. Đo đạc, thành lập bản đồ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Bản đồ địa chính là bản đồ thể hiện các thửa đất và đối tượng địa lý liên quan, thành lập theo đơn vị hành chính cấp xã được cơ quan nhà nước có thẩm quyền xác nhận; ở những nơi không có đơn vị hành chính cấp xã thì thành lập theo đơn vị hành chính cấp huyện.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Nội dung đo đạc, thành lập bản đồ địa chính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Đo đạc, xác định ranh giới thửa đất và đối tượng địa lý liên quan;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Thu thập thông tin, dữ liệu về thửa đất và đối tượng địa lý liên quan;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Thành lập bản đồ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Chỉnh lý biến động bản đồ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Xây dựng, cập nhật cơ sở dữ liệu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đo đạc, thành lập bản đồ địa chính, xây dựng, cập nhật cơ sở dữ liệu địa chính được thực hiện theo quy định của pháp luật về đất đai.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26. Thành lập bản đồ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Bản đồ hành chính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Bản đồ hành chính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Bản đồ hành chính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Bản đồ hành chính cấp huyện.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Bộ Tài nguyên và Môi trường ban hành quy chuẩn kỹ thuật quốc gia về thành lập bản đồ hành chính; tổ chức thành lập, cập nhật bản đồ hành chính Việt Nam khi có sự thay đổi liên quan đến đơn vị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Ủy ban nhân dân cấp tỉnh tổ chức thành lập, cập nhật bản đồ hành chính cấp tỉnh, cấp huyện thuộc phạm vi quản lý khi có sự thay đổi liên quan đến đơn vị hành chính; gửi Bộ Tài nguyên và Môi trường một bộ bản sao dữ liệu dạng số và một bộ bản đồ hành chính cấp tỉnh, cấp huyện in trên giấy trong thời hạn 15 ngày kể từ ngày phát hành.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Việc thành lập bản đồ hành chính phải thực hiện theo quy chuẩn kỹ thuật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27. Đo đạc, thành lập hải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1. Hải đồ được thành lập cho vùng nước cảng biển và luồng, tuyến hàng hải, vùng biển.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Nội dung đo đạc, thành lập hải đồ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Đo đạc, cập nhật tọa độ, độ sâu đáy biển, các đối tượng địa lý trên mặt biển, trong lòng biển, đáy biển;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Thu thập, cập nhật thông tin, dữ liệu về các đối tượng địa lý trên mặt biển, trong lòng biển, đáy biển;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Thành lập, cập nhật hải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Xây dựng, cập nhật cơ sở dữ liệu hải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đo đạc, thành lập hải đồ được thực hiện theo tiêu chuẩn, quy chuẩn kỹ thuật quốc gia và phù hợp tiêu chuẩn quốc tế.</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Quốc phòng </w:t>
      </w:r>
      <w:r w:rsidRPr="006D6E25">
        <w:rPr>
          <w:rFonts w:eastAsia="Times New Roman" w:cs="Times New Roman"/>
          <w:sz w:val="28"/>
          <w:szCs w:val="28"/>
          <w:shd w:val="clear" w:color="auto" w:fill="FFFFFF"/>
        </w:rPr>
        <w:t>tổ chức </w:t>
      </w:r>
      <w:r w:rsidRPr="006D6E25">
        <w:rPr>
          <w:rFonts w:eastAsia="Times New Roman" w:cs="Times New Roman"/>
          <w:sz w:val="28"/>
          <w:szCs w:val="28"/>
        </w:rPr>
        <w:t>thực hiện đo đạc, thành lập hải đồ vùng biển Việt Nam và liền kề.</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shd w:val="clear" w:color="auto" w:fill="FFFFFF"/>
        </w:rPr>
        <w:t>5. </w:t>
      </w:r>
      <w:r w:rsidRPr="006D6E25">
        <w:rPr>
          <w:rFonts w:eastAsia="Times New Roman" w:cs="Times New Roman"/>
          <w:sz w:val="28"/>
          <w:szCs w:val="28"/>
        </w:rPr>
        <w:t>Bộ Giao thông vận tải tổ chức thực hiện đo đạc, thành lập hải đồ vùng nước cảng biển và luồng, tuyến hàng hải.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shd w:val="clear" w:color="auto" w:fill="FFFFFF"/>
        </w:rPr>
        <w:t>6. Bộ, cơ quan ngang Bộ có liên quan tham gia đo đạc, thành lập hải đồ theo sự phân công của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28. Đo đạc, thành lập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Bản đồ hàng không dân dụng được thành lập cho khu vực bay, vùng trời sân bay, đường hàng không.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Nội dung đo đạc, thành lập bản đồ hàng không dân dụng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Đo đạc, cập nhật tọa độ, độ cao các đối tượng địa lý trên mặt đất, trên không;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Thu thập, cập nhật thông tin, dữ liệu về các đối tượng địa lý trên mặt đất, trên không;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Thành lập, cập nhật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Xây dựng, cập nhật cơ sở dữ liệu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đo đạc, thành lập bản đồ hàng không dân dụng được thực hiện theo tiêu chuẩn, quy chuẩn kỹ thuật quốc gia và phù hợp tiêu chuẩn quốc tế.</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Giao thông vận tải chủ trì, phối hợp với Bộ Quốc phòng và các Bộ có liên quan xây dựng và ban hành quy chuẩn kỹ thuật quốc gia về đo đạc, </w:t>
      </w:r>
      <w:r w:rsidRPr="006D6E25">
        <w:rPr>
          <w:rFonts w:eastAsia="Times New Roman" w:cs="Times New Roman"/>
          <w:sz w:val="28"/>
          <w:szCs w:val="28"/>
          <w:shd w:val="clear" w:color="auto" w:fill="FFFFFF"/>
        </w:rPr>
        <w:t>thành lập </w:t>
      </w:r>
      <w:r w:rsidRPr="006D6E25">
        <w:rPr>
          <w:rFonts w:eastAsia="Times New Roman" w:cs="Times New Roman"/>
          <w:sz w:val="28"/>
          <w:szCs w:val="28"/>
        </w:rPr>
        <w:t>bản đồ hàng không dân dụng; </w:t>
      </w:r>
      <w:r w:rsidRPr="006D6E25">
        <w:rPr>
          <w:rFonts w:eastAsia="Times New Roman" w:cs="Times New Roman"/>
          <w:sz w:val="28"/>
          <w:szCs w:val="28"/>
          <w:shd w:val="clear" w:color="auto" w:fill="FFFFFF"/>
        </w:rPr>
        <w:t>tổ chức thực hiện đo đạc, thành lập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29. Đo đạc, thành lập bản đồ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Nội dung đo đạc, thành lập bản đồ công trình ngầm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Đo đạc, thành lập, cập nhật bản đồ hiện trạng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Đo đạc, thành lập bản đồ phục vụ quy hoạch không gian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c) Xây dựng, cập nhật cơ sở dữ liệu bản đồ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Việc đo đạc, thành lập bản đồ công trình ngầm phải tuân thủ quy chuẩn kỹ thuật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Xây dựng chủ trì, phối hợp với các Bộ có liên quan xây dựng và ban hành quy chuẩn kỹ thuật quốc gia về đo đạc, </w:t>
      </w:r>
      <w:r w:rsidRPr="006D6E25">
        <w:rPr>
          <w:rFonts w:eastAsia="Times New Roman" w:cs="Times New Roman"/>
          <w:sz w:val="28"/>
          <w:szCs w:val="28"/>
          <w:shd w:val="clear" w:color="auto" w:fill="FFFFFF"/>
        </w:rPr>
        <w:t>thành lập </w:t>
      </w:r>
      <w:r w:rsidRPr="006D6E25">
        <w:rPr>
          <w:rFonts w:eastAsia="Times New Roman" w:cs="Times New Roman"/>
          <w:sz w:val="28"/>
          <w:szCs w:val="28"/>
        </w:rPr>
        <w:t>bản đồ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Chủ đầu tư khi triển khai xây dựng công trình ngầm phải tiến hành đồng thời đo đạc, thành lập bản đồ của công trình ngầm và nộp một bộ bản đồ số hiện trạng công trình ngầm cho Ủy ban nhân dân cấp tỉnh theo thời hạn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Trong thời hạn 90 ngày kể từ ngày hoàn thành xây dựng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Định kỳ hằng năm đối với công trình ngầm phục vụ khai thác khoáng sản trong nhiều năm.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Ủy ban nhân dân cấp tỉnh có trách nhiệm tổ chức thực hiện hoạt động đo đạc, thành lập bản đồ công trình ngầm phục vụ công tác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30. Đo đạc, thành lập bản đồ phục vụ phòng, chống thiên tai, cứu hộ, cứu nạn, khắc phục sự cố môi trường, ứng phó với biến đổi khí hậu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Đo đạc, thành lập bản đồ phục vụ phòng, chống thiên tai, cứu hộ, cứu nạn, khắc phục sự cố môi trường, ứng phó với biến đổi khí hậu phải thực hiện kịp thời khi có yêu cầu của cơ quan nhà nước có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Đo đạc, thành lập bản đồ phục vụ công tác dự báo, cảnh báo, phòng, chống thiên tai, ứng phó với biến đổi khí hậu được thực hiện theo chương trình, kế hoạch của Chính phủ, Bộ, cơ quan ngang Bộ và Ủy ban nhân dân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cơ quan ngang Bộ, cơ quan thuộc Chính phủ, Ủy ban nhân dân cấp tỉnh có trách nhiệm cung cấp kịp thời thông tin, dữ liệu, sản phẩm đo đạc và bản đồ khi cơ quan nhà nước có thẩm quyền yêu cầu để thành lập bản đồ phục vụ phòng, chống thiên tai, cứu hộ, cứu nạn, khắc phục sự cố môi trường, ứng phó với biến đổi khí hậu.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Tổ chức, cá nhân cung cấp kịp thời thông tin, dữ liệu, sản phẩm đo đạc và bản đồ để phục vụ cứu hộ, cứu nạn, khắc phục hậu quả thiên tai, sự cố môi trường, ứng phó với biến đổi khí hậu khi cơ quan nhà nước có thẩm quyền yêu cầu.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31. Thành lập tập bản đồ; đo đạc, thành lập các loại bản đồ chuyên ngành khác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Tập bản đồ là tập hợp các bản đồ, biểu đồ, hình ảnh được thành lập theo nguyên tắc, bố cục thống nhất thể hiện điều kiện tự nhiên, kinh tế - xã hội của địa phương, khu vực, quốc gia và ngành theo từng giai đoạn phát triển.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Bộ Tài nguyên và Môi trường </w:t>
      </w:r>
      <w:r w:rsidRPr="006D6E25">
        <w:rPr>
          <w:rFonts w:eastAsia="Times New Roman" w:cs="Times New Roman"/>
          <w:sz w:val="28"/>
          <w:szCs w:val="28"/>
          <w:shd w:val="clear" w:color="auto" w:fill="FFFFFF"/>
        </w:rPr>
        <w:t>tổ chức triển khai </w:t>
      </w:r>
      <w:r w:rsidRPr="006D6E25">
        <w:rPr>
          <w:rFonts w:eastAsia="Times New Roman" w:cs="Times New Roman"/>
          <w:sz w:val="28"/>
          <w:szCs w:val="28"/>
        </w:rPr>
        <w:t>thành lập tập bản đồ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cơ quan ngang Bộ, Ủy ban nhân dân cấp tỉnh </w:t>
      </w:r>
      <w:r w:rsidRPr="006D6E25">
        <w:rPr>
          <w:rFonts w:eastAsia="Times New Roman" w:cs="Times New Roman"/>
          <w:sz w:val="28"/>
          <w:szCs w:val="28"/>
          <w:shd w:val="clear" w:color="auto" w:fill="FFFFFF"/>
        </w:rPr>
        <w:t>tổ chức triển khai thành lập tập bản đồ </w:t>
      </w:r>
      <w:r w:rsidRPr="006D6E25">
        <w:rPr>
          <w:rFonts w:eastAsia="Times New Roman" w:cs="Times New Roman"/>
          <w:sz w:val="28"/>
          <w:szCs w:val="28"/>
        </w:rPr>
        <w:t>của địa phương, khu vực và ngành</w:t>
      </w:r>
      <w:r w:rsidRPr="006D6E25">
        <w:rPr>
          <w:rFonts w:eastAsia="Times New Roman" w:cs="Times New Roman"/>
          <w:sz w:val="28"/>
          <w:szCs w:val="28"/>
          <w:shd w:val="clear" w:color="auto" w:fill="FFFFFF"/>
        </w:rPr>
        <w:t>; đo đạc, </w:t>
      </w:r>
      <w:r w:rsidRPr="006D6E25">
        <w:rPr>
          <w:rFonts w:eastAsia="Times New Roman" w:cs="Times New Roman"/>
          <w:sz w:val="28"/>
          <w:szCs w:val="28"/>
        </w:rPr>
        <w:t>thành lập các loại bản đồ chuyên ngành khác phục vụ quản lý nhà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4. Đo đạc, thành lập bản đồ chuyên ngành quy định tại khoản 9 Điều 22 của Luật này được thực hiện theo yêu cầu, nội dung, tiêu chuẩn, quy chuẩn kỹ thuật của từng chuyên ngành và quy định khác của pháp luật có liên quan.</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5. Tổ chức, cá nhân được thành lập tập bản đồ của địa phương, khu vực, quốc gia và ngành; đo đạc, thành lập các loại bản đồ chuyên ngành quy định tại khoản 9 Điều 22 của Luật này.</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IV. CHẤT LƯỢNG SẢN PHẨM ĐO ĐẠC VÀ BẢN ĐỒ</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32. Tiêu chuẩn, quy chuẩn kỹ thuật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Việc xây dựng, công bố, ban hành và áp dụng tiêu chuẩn quốc gia, quy chuẩn kỹ thuật quốc gia, quy chuẩn kỹ thuật địa phương về đo đạc và bản đồ được thực hiện theo quy định của pháp luật về tiêu chuẩn và quy chuẩn kỹ thuật, bảo đảm đồng bộ, thống nhất, phù hợp với xu hướng phát triển công nghệ.</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33. Kiểm định, hiệu chuẩn, thử nghiệm phương tiện đo sử dụng trong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Phương tiện đo được sử dụng trong hoạt động đo đạc và bản đồ phải được kiểm định, hiệu chuẩn, thử nghiệm theo quy định của pháp luật về đo lường; tiêu chuẩn, quy chuẩn kỹ thuật quốc gia về đo đạc và bản đồ; tài liệu chính thức của nhà sản xuất phương tiện đo.</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Tổ chức, cá nhân thực hiện kiểm định, hiệu chuẩn, thử nghiệm phương tiện đo được sử dụng trong hoạt động đo đạc và bản đồ phải có đủ điều kiện, năng lực theo quy định của pháp luật về đo lường.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trưởng Bộ Khoa học và Công nghệ ban hành Danh mục phương tiện đo được sử dụng trong hoạt động đo đạc và bản đồ phải được kiểm định theo đề xuất của Bộ Tài nguyên và Môi trường.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34. Quản lý chất lượng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Việc quản lý chất lượng sản phẩm đo đạc và bản đồ được thực hiện theo quy định của Luật này và pháp luật về chất lượng sản phẩm, hàng hóa.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Việc kiểm tra chất lượng sản phẩm đo đạc và bản đồ trong sản xuất được thực hiện theo tiêu chuẩn, quy chuẩn kỹ thuật về đo đạc và bản đồ và thiết kế kỹ thuật được phê duyệt.</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3. Sản phẩm đo đạc và bản đồ sản xuất trong nước, nhập khẩu lưu thông trên thị trường phải bảo đảm chất lượng phù hợp với tiêu chuẩn công bố áp dụng, quy chuẩn kỹ thuật và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Trách nhiệm của tổ chức, cá nhân về chất lượng sản phẩm đo đạc và bản đồ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a) Tổ chức, cá nhân chịu trách nhiệm về chất lượng sản phẩm đo đạc và bản đồ do mình tạo ra;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Tổ chức, cá nhân chịu trách nhiệm về kết quả giám sát, kiểm tra chất lượng, nghiệm thu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Chủ đầu tư dự án, đề án đo đạc và bản đồ chịu trách nhiệm về chất lượng sản phẩm do mình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Bộ trưởng, Thủ trưởng cơ quan ngang Bộ, Thủ trưởng cơ quan thuộc Chính phủ ban hành quy định, tiêu chí về chất lượng sản phẩm đo đạc và bản đồ thuộc phạm vi quản lý.</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6. Bộ trưởng Bộ Tài nguyên và Môi trường quy định về kiểm tra, thẩm định, nghiệm thu chất lượng sản phẩm đo đạc và bản đồ.</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V. CÔNG TRÌNH HẠ TẦNG ĐO ĐẠC</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35. Các loại công trình hạ tầng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Công trình hạ tầng đo đạc bao gồm công trình hạ tầng đo đạc cơ bản và công trình hạ tầng đo đạc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Công trình hạ tầng đo đạc cơ bản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Điểm gốc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Mốc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Trạm định vị vệ tinh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Trạm thu dữ liệu viễn thám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Công trình hạ tầng đo đạc chuyên ngành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Mốc đo đạc cơ sở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Trạm định vị vệ tinh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Trạm thu dữ liệu viễn thám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36. Xây dựng, vận hành, bảo trì công trình hạ tầng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Việc xây dựng công trình hạ tầng đo đạc bằng ngân sách nhà nước phải thực hiện theo kế hoạch, nhiệm vụ được cơ quan nhà nước có thẩm quyền phê duyệt và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Nhà nước giao đất, cho thuê đất để tổ chức, cá nhân xây dựng công trình hạ tầng đo đạc theo quy định của pháp luật về đất đai.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w:t>
      </w:r>
      <w:r w:rsidRPr="006D6E25">
        <w:rPr>
          <w:rFonts w:eastAsia="Times New Roman" w:cs="Times New Roman"/>
          <w:sz w:val="28"/>
          <w:szCs w:val="28"/>
          <w:shd w:val="clear" w:color="auto" w:fill="FFFFFF"/>
        </w:rPr>
        <w:t>Tài nguyên và Môi trường</w:t>
      </w:r>
      <w:r w:rsidRPr="006D6E25">
        <w:rPr>
          <w:rFonts w:eastAsia="Times New Roman" w:cs="Times New Roman"/>
          <w:sz w:val="28"/>
          <w:szCs w:val="28"/>
        </w:rPr>
        <w:t xml:space="preserve"> tổ chức xây dựng, vận hành, bảo trì công trình quy định tại các điểm a, b và c khoản 2 Điều 35 của Luật này; xây dựng, vận </w:t>
      </w:r>
      <w:r w:rsidRPr="006D6E25">
        <w:rPr>
          <w:rFonts w:eastAsia="Times New Roman" w:cs="Times New Roman"/>
          <w:sz w:val="28"/>
          <w:szCs w:val="28"/>
        </w:rPr>
        <w:lastRenderedPageBreak/>
        <w:t>hành, bảo trì công trình quy định tại điểm d khoản 2 Điều 35 của Luật này sau khi được Thủ tướng Chính phủ phê duyệt.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cơ quan ngang Bộ, cơ quan thuộc Chính phủ, Ủy ban nhân dân cấp tỉnh tổ chức xây dựng, vận hành, bảo trì công trình quy định tại điểm a và điểm b khoản 3 Điều 35 của Luật này sau khi thống nhất với Bộ Tài nguyên và Môi trường.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Bộ, cơ quan ngang Bộ, cơ quan thuộc Chính phủ tổ chức xây dựng, vận hành, bảo trì công trình quy định tại điểm c khoản 3 Điều 35 của Luật này sau khi được Thủ tướng Chính phủ phê duyệt.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 Tổ chức, cá nhân được tham gia đầu tư, xây dựng, quản lý, vận hành, khai thác, bảo trì công trình hạ tầng đo đạc theo quy định của Luật này và quy định khác của pháp luật có liên quan.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shd w:val="clear" w:color="auto" w:fill="FFFFFF"/>
        </w:rPr>
        <w:t>7. Sau khi hoàn thành xây dựng mốc </w:t>
      </w:r>
      <w:r w:rsidRPr="006D6E25">
        <w:rPr>
          <w:rFonts w:eastAsia="Times New Roman" w:cs="Times New Roman"/>
          <w:sz w:val="28"/>
          <w:szCs w:val="28"/>
        </w:rPr>
        <w:t>đo đạc</w:t>
      </w:r>
      <w:r w:rsidRPr="006D6E25">
        <w:rPr>
          <w:rFonts w:eastAsia="Times New Roman" w:cs="Times New Roman"/>
          <w:sz w:val="28"/>
          <w:szCs w:val="28"/>
          <w:shd w:val="clear" w:color="auto" w:fill="FFFFFF"/>
        </w:rPr>
        <w:t>, chủ đầu tư phải làm biên bản bàn giao hiện trạng </w:t>
      </w:r>
      <w:r w:rsidRPr="006D6E25">
        <w:rPr>
          <w:rFonts w:eastAsia="Times New Roman" w:cs="Times New Roman"/>
          <w:sz w:val="28"/>
          <w:szCs w:val="28"/>
        </w:rPr>
        <w:t>mốc đo đạc </w:t>
      </w:r>
      <w:r w:rsidRPr="006D6E25">
        <w:rPr>
          <w:rFonts w:eastAsia="Times New Roman" w:cs="Times New Roman"/>
          <w:sz w:val="28"/>
          <w:szCs w:val="28"/>
          <w:shd w:val="clear" w:color="auto" w:fill="FFFFFF"/>
        </w:rPr>
        <w:t>kèm theo sơ đồ vị trí tại thực địa cho </w:t>
      </w:r>
      <w:r w:rsidRPr="006D6E25">
        <w:rPr>
          <w:rFonts w:eastAsia="Times New Roman" w:cs="Times New Roman"/>
          <w:sz w:val="28"/>
          <w:szCs w:val="28"/>
        </w:rPr>
        <w:t>Ủy ban nhân dân cấp xã với sự có mặt của người sử dụng đất; bàn giao danh sách kèm theo hồ sơ vị trí mốc đo đạc cho Ủy ban nhân dân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8. Chính phủ quy định chi tiết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37. Sử dụng mốc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Trước khi sử dụng </w:t>
      </w:r>
      <w:r w:rsidRPr="006D6E25">
        <w:rPr>
          <w:rFonts w:eastAsia="Times New Roman" w:cs="Times New Roman"/>
          <w:sz w:val="28"/>
          <w:szCs w:val="28"/>
          <w:shd w:val="clear" w:color="auto" w:fill="FFFFFF"/>
        </w:rPr>
        <w:t>mốc</w:t>
      </w:r>
      <w:r w:rsidRPr="006D6E25">
        <w:rPr>
          <w:rFonts w:eastAsia="Times New Roman" w:cs="Times New Roman"/>
          <w:sz w:val="28"/>
          <w:szCs w:val="28"/>
        </w:rPr>
        <w:t> đo đạc, tổ chức, cá nhân phải báo cáo Ủy ban nhân dân cấp xã nơi có mốc đo đạc; trong quá trình sử dụng mốc đo đạc, phải giữ gìn, bảo vệ, không làm hư hỏng mốc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Người sử dụng đất, chủ sở hữu tài sản nơi có mốc đo đạc không được cản trở tổ chức, cá nhân sử dụng mốc đo đạc khi thực hiện hoạt động đo đạc hợp pháp.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38. Bảo vệ công trình hạ tầng đo đạc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Tổ chức, cá nhân có trách nhiệm giữ gìn, bảo vệ công trình hạ tầng đo đạc</w:t>
      </w:r>
      <w:r w:rsidRPr="006D6E25">
        <w:rPr>
          <w:rFonts w:eastAsia="Times New Roman" w:cs="Times New Roman"/>
          <w:sz w:val="28"/>
          <w:szCs w:val="28"/>
          <w:shd w:val="clear" w:color="auto" w:fill="FFFFFF"/>
        </w:rPr>
        <w:t>, </w:t>
      </w:r>
      <w:r w:rsidRPr="006D6E25">
        <w:rPr>
          <w:rFonts w:eastAsia="Times New Roman" w:cs="Times New Roman"/>
          <w:sz w:val="28"/>
          <w:szCs w:val="28"/>
        </w:rPr>
        <w:t>thông báo kịp thời với </w:t>
      </w:r>
      <w:r w:rsidRPr="006D6E25">
        <w:rPr>
          <w:rFonts w:eastAsia="Times New Roman" w:cs="Times New Roman"/>
          <w:sz w:val="28"/>
          <w:szCs w:val="28"/>
          <w:shd w:val="clear" w:color="auto" w:fill="FFFFFF"/>
        </w:rPr>
        <w:t>chính quyền địa phương hoặc cơ quan, tổ chức, cá nhân có thẩm quyền k</w:t>
      </w:r>
      <w:r w:rsidRPr="006D6E25">
        <w:rPr>
          <w:rFonts w:eastAsia="Times New Roman" w:cs="Times New Roman"/>
          <w:sz w:val="28"/>
          <w:szCs w:val="28"/>
        </w:rPr>
        <w:t>hi phát hiện </w:t>
      </w:r>
      <w:r w:rsidRPr="006D6E25">
        <w:rPr>
          <w:rFonts w:eastAsia="Times New Roman" w:cs="Times New Roman"/>
          <w:sz w:val="28"/>
          <w:szCs w:val="28"/>
          <w:shd w:val="clear" w:color="auto" w:fill="FFFFFF"/>
        </w:rPr>
        <w:t>công trình </w:t>
      </w:r>
      <w:r w:rsidRPr="006D6E25">
        <w:rPr>
          <w:rFonts w:eastAsia="Times New Roman" w:cs="Times New Roman"/>
          <w:sz w:val="28"/>
          <w:szCs w:val="28"/>
        </w:rPr>
        <w:t>hạ tầng </w:t>
      </w:r>
      <w:r w:rsidRPr="006D6E25">
        <w:rPr>
          <w:rFonts w:eastAsia="Times New Roman" w:cs="Times New Roman"/>
          <w:sz w:val="28"/>
          <w:szCs w:val="28"/>
          <w:shd w:val="clear" w:color="auto" w:fill="FFFFFF"/>
        </w:rPr>
        <w:t>đo đạc bị hư hỏng, phá hoại hoặc có nguy cơ bị hư hỏng, phá hoại.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Công trình hạ tầng đo đạc được xác lập hành lang bảo vệ, quyền sử dụng đất trong hành lang bảo vệ công trình thực hiện theo quy định của pháp luật về đất đai.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Trong phạm vi hành lang bảo vệ công trình hạ tầng đo đạc, khi xây dựng mới, sửa chữa, cải tạo công trình kiến trúc làm ảnh hưởng đến công trình hạ tầng đo đạc, chủ sở hữu công trình kiến trúc, người sử dụng đất phải báo cáo với cơ quan nhà nước có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di dời hoặc phá dỡ công trình hạ tầng đo đạc do yêu cầu phát triển kinh tế - xã hội, quốc phòng, an ninh phải được sự chấp thuận của cơ quan quản lý công trình hạ tầng đo đạc và tổ chức, cá nhân yêu cầu di dời hoặc phá dỡ phải bồi thường thiệt hại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Trách nhiệm bảo vệ công trình hạ tầng đo đạc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a) Bộ </w:t>
      </w:r>
      <w:r w:rsidRPr="006D6E25">
        <w:rPr>
          <w:rFonts w:eastAsia="Times New Roman" w:cs="Times New Roman"/>
          <w:sz w:val="28"/>
          <w:szCs w:val="28"/>
          <w:shd w:val="clear" w:color="auto" w:fill="FFFFFF"/>
        </w:rPr>
        <w:t>Tài nguyên và Môi trường</w:t>
      </w:r>
      <w:r w:rsidRPr="006D6E25">
        <w:rPr>
          <w:rFonts w:eastAsia="Times New Roman" w:cs="Times New Roman"/>
          <w:sz w:val="28"/>
          <w:szCs w:val="28"/>
        </w:rPr>
        <w:t> tổ chức bảo vệ công trình hạ tầng đo đạc quy định tại các điểm a, c và d khoản 2 Điều 35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Bộ, cơ quan ngang Bộ, cơ quan thuộc Chính phủ tổ chức bảo vệ công trình hạ tầng đo đạc chuyên ngành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Ủy ban nhân dân cấp tỉnh tổ chức bảo vệ công trình hạ tầng đo đạc thuộc phạm vi quản lý và công trình hạ tầng đo đạc quy định tại điểm b khoản 2 Điều 35 của Luật này; phối hợp bảo vệ công trình hạ tầng đo đạc khác trên địa bàn;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Tổ chức, cá nhân tổ chức bảo vệ công trình hạ tầng đo đạc do mình quản lý.</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shd w:val="clear" w:color="auto" w:fill="FFFFFF"/>
        </w:rPr>
        <w:t>5. Chính phủ quy định chi tiết Điều này.</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VI. THÔNG TIN, DỮ LIỆU, SẢN PHẨM ĐO ĐẠC VÀ BẢN ĐỒ; HẠ TẦNG DỮ LIỆU KHÔNG GIAN ĐỊA LÝ QUỐC GIA</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Mục 1. THÔNG TIN, DỮ LIỆU,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39. Hệ thống thông tin, dữ liệu,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Hệ thống thông tin, dữ liệu, sản phẩm đo đạc và bản đồ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Thông tin, dữ liệu, sản phẩm của hoạt động đo đạc và bản đồ cơ bản;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Thông tin, dữ liệu, sản phẩm của hoạt động đo đạc và bản đồ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Kết quả nghiên cứu khoa học và phát triển công nghệ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Văn bản quy phạm pháp luật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Tiêu chuẩn, quy chuẩn kỹ thuật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Thông tin, dữ liệu, sản phẩm của hoạt động đo đạc và bản đồ cơ bản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Thông tin, dữ liệu về hệ thống các điểm gốc đo đạc quốc gia, các mạng lưới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Hệ thống dữ liệu ảnh hàng không và hệ thống dữ liệu ảnh viễn thám;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Dữ liệu nền địa lý quốc gia; dữ liệu, sản phẩm bản đồ địa hình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Dữ liệu, sản phẩm đo đạc và bản đồ về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Dữ liệu, sản phẩm đo đạc và bản đồ về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Dữ liệu, danh mục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Thông tin, dữ liệu, sản phẩm của hoạt động đo đạc và bản đồ chuyên ngành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a) Thông tin, dữ liệu, sản phẩm về mạng lưới đo đạc cơ sở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Thông tin, dữ liệu, sản phẩm đo đạc và bản đồ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Thông tin, dữ liệu, sản phẩm đo đạc, thành lập bản đồ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Thông tin, dữ liệu, sản phẩm, thành lập bản đồ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Thông tin, dữ liệu, sản phẩm đo đạc, thành lập hải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Thông tin, dữ liệu, sản phẩm đo đạc, thành lập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g) Thông tin, dữ liệu, sản phẩm đo đạc, thành lập bản đồ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h) Thông tin, dữ liệu, sản phẩm đo đạc và bản đồ phục vụ phòng, chống thiên tai, cứu hộ, cứu nạn, khắc phục sự cố môi trường, ứng phó với biến đổi khí hậu;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i) Thông tin, dữ liệu, sản phẩm tập bản đồ; thông tin, dữ liệu, sản phẩm đo đạc và bản đồ chuyên ngành khác.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40. Cơ sở dữ liệu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Cơ sở dữ liệu đo đạc và bản đồ quốc gia bao gồm cơ sở dữ liệu đo đạc và bản đồ cơ bản và cơ sở dữ liệu đo đạc và bản đồ chuyên ngành, được xây dựng, cập nhật thống nhất trong cả nước và kết nối với Cổng thông tin không gian địa lý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Cơ sở dữ liệu đo đạc và bản đồ cơ bản được xây dựng từ thông tin, dữ liệu, sản phẩm quy định tại khoản 2 Điều 39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Cơ sở dữ liệu đo đạc và bản đồ chuyên ngành được xây dựng từ thông tin, dữ liệu, sản phẩm quy định tại khoản 3 Điều 39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Tài nguyên và Môi trường chủ trì xây dựng, vận hành, cập nhật cơ sở dữ liệu đo đạc và bản đồ quốc gia và thực hiện nhiệm vụ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Xây dựng, vận hành, cập nhật cơ sở dữ liệu đo đạc và bản đồ cơ bản, cơ sở dữ liệu đo đạc và bản đồ chuyên ngành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Tích hợp cơ sở dữ liệu đo đạc và bản đồ chuyên ngành của Bộ, cơ quan ngang Bộ, cơ quan thuộc Chính phủ, Ủy ban nhân dân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Bộ, cơ quan ngang Bộ, cơ quan thuộc Chính phủ, Ủy ban nhân dân cấp tỉnh xây dựng, vận hành, cập nhật cơ sở dữ liệu đo đạc và bản đồ chuyên ngành thuộc phạm vi quản lý và cung cấp cho Bộ Tài nguyên và Môi trường để tích hợp vào cơ sở dữ liệu đo đạc và bản đồ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41. Lưu trữ, bảo mật, cung cấp, trao đổi, khai thác, sử dụng thông tin, dữ liệu,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Việc lưu trữ thông tin, dữ liệu, sản phẩm đo đạc và bản đồ được thực hiện theo quy định của pháp luật về lưu trữ. Bộ, cơ quan ngang Bộ, cơ quan thuộc Chính phủ, Ủy ban nhân dân cấp tỉnh tổ chức việc lưu trữ thông tin, dữ liệu, sản phẩm đo đạc và bản đồ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2. Thông tin, dữ liệu, sản phẩm đo đạc và bản đồ thuộc danh mục bí mật nhà nước phải được bảo mật, bảo đảm an ninh, an toàn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cung cấp thông tin, dữ liệu, sản phẩm đo đạc và bản đồ được thực hiện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Bộ, cơ quan ngang Bộ, cơ quan thuộc Chính phủ, Ủy ban nhân dân cấp tỉnh cung cấp thông tin, dữ liệu, sản phẩm đo đạc và bản đồ là tài sản công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Tổ chức, cá nhân cung cấp thông tin, dữ liệu, sản phẩm đo đạc và bản đồ do tổ chức, cá nhân tự bảo đảm kinh phí thực hiện;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Cơ quan, tổ chức, cá nhân chịu trách nhiệm trước pháp luật về nguồn gốc, độ chính xác của thông tin, dữ liệu, sản phẩm đo đạc và bản đồ do mình cung cấp;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Cơ quan, tổ chức, cá nhân phải xác nhận bản sao thông tin, dữ liệu, sản phẩm đo đạc và bản đồ dạng số do mình cung cấp. Bản sao thông tin, dữ liệu, sản phẩm đo đạc và bản đồ dạng số đã được xác nhận thì có giá trị như bản gốc;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Thông tin, dữ liệu, sản phẩm đo đạc và bản đồ được cung cấp rộng rãi bao gồm danh mục thông tin, dữ liệu, sản phẩm đo đạc và bản đồ; ghi chú điểm về mốc đo đạc; bộ bản đồ chuẩn biên giới quốc gia; dữ liệu về địa giới hành chính, thủy văn, giao thông, dân cư, phủ thực vật, địa danh, bản đồ hành chính và các thông tin, dữ liệu, sản phẩm đo đạc và bản đồ khác không thuộc danh mục bí mật nhà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Việc cung cấp, trao đổi thông tin, dữ liệu, sản phẩm đo đạc và bản đồ với tổ chức quốc tế, tổ chức, cá nhân nước ngoài được thực hiện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Thông tin, dữ liệu, sản phẩm đo đạc và bản đồ không thuộc danh mục bí mật nhà nước được cung cấp, trao đổi với tổ chức quốc tế, tổ chức, cá nhân nước ngoài;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Thông tin, dữ liệu, sản phẩm đo đạc và bản đồ thuộc danh mục bí mật nhà nước được cung cấp, trao đổi với tổ chức quốc tế, tổ chức, cá nhân nước ngoài theo điều ước quốc tế mà nước Cộng hòa xã hội chủ nghĩa Việt Nam là thành viên hoặc khi được cơ quan nhà nước có thẩm quyền cho phép.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Việc khai thác, sử dụng thông tin, dữ liệu, sản phẩm đo đạc và bản đồ được thực hiện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Tổ chức, cá nhân khai thác, sử dụng thông tin, dữ liệu, sản phẩm đo đạc và bản đồ phải tuân thủ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Thông tin, dữ liệu, sản phẩm đo đạc và bản đồ sử dụng trong các chương trình, quy hoạch, kế hoạch, dự án phát triển kinh tế - xã hội phải có nguồn gốc rõ ràng;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Tổ chức, cá nhân khai thác, sử dụng thông tin, dữ liệu, sản phẩm đo đạc và bản đồ thuộc tài sản công thì phải trả chi phí theo quy định của pháp luật; trường hợp phục vụ cho mục đích quốc phòng, an ninh, phòng, chống thiên tai thì được miễn, giảm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6. Khuyến khích tổ chức, cá nhân trong quá trình khai thác, sử dụng cung cấp lại thông tin, dữ liệu, sản phẩm đo đạc và bản đồ mới được cập nhật cho cơ quan, tổ chức, cá nhân đã cung cấp.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 Chính phủ quy định chi tiết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42. Quyền sở hữu trí tuệ đối với thông tin, dữ liệu,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Thông tin, dữ liệu, sản phẩm đo đạc và bản đồ được thực hiện bằng ngân sách nhà nước thuộc sở hữu toàn dân do Nhà nước đại diện chủ sở hữu.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Quyền tác giả đối với thông tin, dữ liệu, sản phẩm đo đạc và bản đồ được thực hiện theo quy định của pháp luật về sở hữu trí tuệ.</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Mục 2.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43. Quy định chung về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Hạ tầng dữ liệu không gian địa lý quốc gia là tập hợp chính sách, thể chế, tiêu chuẩn, công nghệ, dữ liệu và nguồn lực nhằm chia sẻ, sử dụng hiệu quả dữ liệu không gian địa lý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Hạ tầng dữ liệu không gian địa lý quốc gia phải bảo đảm dữ liệu không gian địa lý được chuẩn hóa, tập hợp đầy đủ từ Bộ, ngành, địa phương, tổ chức, cá nhân; được cập nhật thường xuyên để đáp ứng yêu cầu quản lý nhà nước, phát triển kinh tế - xã hội, bảo đảm quốc phòng, an ninh; phòng, chống thiên tai, cứu hộ, cứu nạn, khắc phục sự cố môi trường, ứng phó với biến đổi khí hậu; nâng cao dân trí; thuận lợi cho cung cấp các dịch vụ công; bảo đảm khả năng kết nối liên thông với hạ tầng dữ liệu không gian địa lý các nước trong khu vực và quốc tế.</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Việc cung cấp, trao đổi, khai thác, sử dụng dữ liệu không gian địa lý không được xâm phạm lợi ích quốc gia, dân tộc, quyền và lợi ích hợp pháp của tổ chức, cá nhân.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44. Xây dựng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Nội dung xây dựng hạ tầng dữ liệu không gian địa lý quốc gia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Xây dựng chiến lược phát triển, kế hoạch triển khai thực hiện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Xây dựng cơ chế, chính sách, nguồn lực để tổ chức triển khai thực hiện chiến lược phát triển, kế hoạch triển khai thực hiện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Lựa chọn và phát triển công nghệ, xây dựng tiêu chuẩn, quy chuẩn kỹ thuật về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Xây dựng, tích hợp dữ liệu không gian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Xây dựng, vận hành Cổng thông tin không gian địa lý Việt Nam và các ứng dụng, dịch vụ dữ liệu không gian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2. Thủ tướng Chính phủ chỉ đạo, điều phối việc xây dựng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Trách nhiệm của Bộ Tài nguyên và Môi trường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Chủ trì, phối hợp với Bộ, cơ quan ngang Bộ, cơ quan thuộc Chính phủ, Ủy ban nhân dân cấp tỉnh xây dựng chiến lược phát triển, kế hoạch triển khai thực hiện hạ tầng dữ liệu không gian địa lý quốc gia trình Chính phủ phê duyệt;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Chủ trì, phối hợp với Bộ, cơ quan ngang Bộ, cơ quan thuộc Chính phủ, Ủy ban nhân dân cấp tỉnh tích hợp dữ liệu không gian địa lý quốc gia; xây dựng, vận hành Cổng thông tin không gian địa lý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cơ quan ngang Bộ, cơ quan thuộc Chính phủ, Ủy ban nhân dân cấp tỉnh tổ chức triển khai chiến lược phát triển, kế hoạch thực hiện hạ tầng dữ liệu không gian địa lý quốc gia theo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Tổ chức, cá nhân tham gia xây dựng, phát triển dữ liệu không gian địa lý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 Chính phủ quy định chi tiết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45.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Dữ liệu không gian địa lý quốc gia bao gồm dữ liệu khung và dữ liệu chuyên ngành.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Dữ liệu khung là dữ liệu nền tảng để xây dựng dữ liệu không gian địa lý quốc gia. Dữ liệu khung bao gồm: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Dữ liệu về hệ thống các điểm gốc đo đạc quốc gia, các mạng lưới đo đạc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Dữ liệu nền địa lý quốc gia, dữ liệu bản đồ địa hình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Dữ liệu ảnh hàng không, dữ liệu ảnh viễn thám;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Dữ liệu bản đồ chuẩn biên giới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Dữ liệu bản đồ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Dữ liệu địa danh;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g) Dữ liệu quy định tại khoản 3 Điều này do Chính phủ quy định.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Dữ liệu chuyên ngành là dữ liệu được sử dụng chung. Dữ liệu chuyên ngành bao gồm các nhóm cơ bản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Dữ liệu địa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Dữ liệu bản đồ hiện trạng sử dụng đất;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Dữ liệu bản đồ điều tra, đánh giá tài nguyên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Dữ liệu bản đồ địa chất, khoáng sản;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Dữ liệu bản đồ thổ nhưỡng;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Dữ liệu bản đồ hiện trạng rừng;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g) Dữ liệu bản đồ hiện trạng công trình ngầm;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h) Dữ liệu bản đồ hàng không dân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i) Dữ liệu hải đồ vùng nước cảng biển và luồng, tuyến hàng hải, vùng biển;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k) Dữ liệu bản đồ về phòng, chống thiên tai, cứu hộ, cứu nạn, khắc phục sự cố môi trường, ứng phó với biến đổi khí hậu;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l) Dữ liệu bản đồ giao thông;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m) Dữ liệu bản đồ quy hoạch cấp quốc gia, quy hoạch vùng, quy hoạch tỉnh, quy hoạch đơn vị hành chính - kinh tế đặc biệt, quy hoạch đô thị, quy hoạch nông thôn;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n) Các nhóm dữ liệu bản đồ chuyên ngành khác do Chính phủ quy định bảo đảm sự đồng bộ của dữ liệu không gian địa lý quốc gia, đáp ứng yêu cầu quản lý nhà nước theo từng giai đoạn.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Dữ liệu khung và dữ liệu chuyên ngành được mô tả bằng siêu dữ liệu. Siêu dữ liệu bao gồm các nhóm thông tin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Phạm vi, thời gian, tổ chức, cá nhân xây dựng, cập nhật, lưu trữ dữ liệu;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Sự phù hợp với tiêu chuẩn, quy chuẩn kỹ thuật tương ứng;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Chất lượng và giá trị pháp lý của dữ liệu;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Phương thức truy cập, trao đổi, sử dụng dữ liệu và dịch vụ về dữ liệu không gian địa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46. Dịch vụ về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Dịch vụ về dữ liệu không gian địa lý quốc gia bao gồm chia sẻ, chuyển đổi, phân tích, tích hợp, tra cứu và tải dữ liệu.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Các dịch vụ về dữ liệu không gian địa lý quốc gia được thực hiện thông qua Cổng thông tin không gian địa lý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47. Sử dụng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Cơ quan, tổ chức, cá nhân phải sử dụng dữ liệu không gian địa lý quốc gia khi sử dụng ngân sách nhà nước để hoạch định chính sách, xây dựng chiến lược, quy hoạch, kế hoạch, chương trình, dự án phát triển kinh tế - xã hội, quốc phòng, an ninh và các hoạt động khác phục vụ quản lý của Nhà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Khuyến khích tổ chức, cá nhân sử dụng dữ liệu không gian địa lý quốc gia vào sản xuất, kinh doanh và các hoạt động khác.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48. Cổng thông tin không gian địa lý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Cổng thông tin không gian địa lý Việt Nam là cổng thông tin điện tử cho phép truy cập dữ liệu không gian địa lý quốc gia và cung cấp thông tin, dịch vụ liên quan trên môi trường mạng.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2. Cổng thông tin không gian địa lý Việt Nam phải được xây dựng, vận hành để bảo đảm cho tổ chức, cá nhân truy cập dễ dàng, thuận tiện; dữ liệu không gian địa lý quốc gia đã công bố phải có sẵn để sử dụng.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cơ quan ngang Bộ, cơ quan thuộc Chính phủ, Ủy ban nhân dân cấp tỉnh phải kết nối dữ liệu không gian địa lý quốc gia quy định tại Điều 45 của Luật này với Cổng thông tin không gian địa lý Việt Nam.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Mục 3. XUẤT BẢN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49. Yêu cầu đối với xuất bản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Việc xuất bản bản đồ và sản phẩm có sử dụng hình ảnh bản đồ phải tuân thủ quy định của Luật này, pháp luật về xuất bản và quy định khác của pháp luật có liên quan.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Xuất bản phẩm bản đồ phải thể hiện đúng chủ quyền lãnh thổ, biên giới quốc gia, địa giới hành chính.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50. Hoạt động xuất bản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Bộ Tài nguyên và Môi trường tổ chức xuất bản hệ thống bản đồ địa hình quốc gia và bản đồ chuyên ngành phục vụ quản lý nhà nước theo quy định.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Bộ, cơ quan ngang Bộ, cơ quan thuộc Chính phủ, Ủy ban nhân dân cấp tỉnh tổ chức xuất bản các loại bản đồ phục vụ quản lý nhà nước theo quy định.</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3. Tổ chức, cá nhân xuất bản sản phẩm bản đồ không thuộc quy định tại khoản 1 và khoản 2 Điều này.</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VII. ĐIỀU KIỆN KINH DOANH DỊCH VỤ ĐO ĐẠC VÀ BẢN ĐỒ; QUYỀN, NGHĨA VỤ CỦA TỔ CHỨC, CÁ NHÂN HOẠT ĐỘNG ĐO ĐẠC VÀ BẢN ĐỒ</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51. Giấy phép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Giấy phép hoạt động đo đạc và bản đồ cấp cho tổ chức kinh doanh dịch vụ đo đạc và bản đồ thuộc Danh mục hoạt động đo đạc và bản đồ phải có giấy phép theo quy định của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Mỗi tổ chức được cấp một giấy phép hoạt động đo đạc và bản đồ cho một hoặc một số nội dung kinh doanh dịch vụ đo đạc và bản đồ thuộc Danh mục hoạt động đo đạc và bản đồ phải có giấy phép. Giấy phép hoạt động đo đạc và bản đồ có giá trị trong cả nước, có thời hạn ít nhất là 05 năm và được gia hạn.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Giấy phép cấp cho nhà thầu nước ngoài phải thể hiện địa bàn hoạt động và có thời hạn theo thời gian thực hiện nội dung về đo đạc và bản đồ trong gói thầu.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3. Tổ chức trong nước và nhà thầu nước ngoài được cơ quan nhà nước có thẩm quyền cấp giấy phép hoạt động đo đạc và bản đồ khi có đủ các điều kiện quy định tại Điều 52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Nội dung hoạt động đo đạc và bản đồ được bổ sung vào giấy phép hoạt động đo đạc và bản đồ đã được cấp khi tổ chức có nhu cầu và có đủ điều kiện.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Giấy phép hoạt động đo đạc và bản đồ được cấp lại trong trường hợp bị mất; cấp đổi trong trường hợp bị rách nát, hư hỏng không thể sử dụng được hoặc khi tổ chức có yêu cầu thay đổi thông tin được ghi trong giấy phép.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6. Giấy phép hoạt động đo đạc và bản đồ bị thu hồi khi thuộc một trong các trường hợp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Tẩy xóa, sửa chữa làm sai lệch nội dung giấy phép;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Giả mạo nội dung trong hồ sơ đề nghị cấp giấy phép;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Thực hiện hành vi bị nghiêm cấm trong hoạt động đo đạc và bản đồ quy định tại các khoản 1, 4, 6 và 7 Điều 6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Không bảo đảm được các điều kiện theo quy định tại Điều 52 của Luật này và đã bị xử phạt vi phạm hành chính mà vẫn tái phạm;</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Các trường hợp khác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 Cơ quan quản lý chuyên ngành về đo đạc và bản đồ thuộc Bộ Tài nguyên và Môi trường cấp, gia hạn, bổ sung, cấp lại, cấp đổi, thu hồi giấy phép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8. Chính phủ quy định thời hạn, hồ sơ, trình tự, thủ tục cấp, gia hạn, bổ sung, cấp lại, cấp đổi, thu hồi giấy phép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52. Điều kiện cấp giấy phép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Tổ chức được cấp giấy phép hoạt động đo đạc và bản đồ khi có đủ các điều kiện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Là doanh nghiệp hoặc đơn vị sự nghiệp có chức năng, nhiệm vụ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Người phụ trách kỹ thuật về đo đạc và bản đồ phải có trình độ từ đại học trở lên thuộc chuyên ngành về đo đạc và bản đồ; có thời gian hoạt động thực tế ít nhất là 05 năm phù hợp với ít nhất một nội dung hoạt động đo đạc và bản đồ của tổ chức đề nghị cấp giấy phép hoặc có chứng chỉ hành nghề đo đạc và bản đồ hạng I quy định tại Điều 53 của Luật này; không được đồng thời là người phụ trách kỹ thuật về đo đạc và bản đồ của tổ chức khác;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Có số lượng nhân viên kỹ thuật được đào tạo về đo đạc và bản đồ đáp ứng yêu cầu thực hiện các nội dung đề nghị cấp giấy phép theo quy định của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Có phương tiện, thiết bị, công nghệ đo đạc và bản đồ phù hợp với quy định trong định mức kinh tế - kỹ thuật đo đạc và bản đồ để thực hiện một sản phẩm đo đạc và bản đồ thuộc nội dung đề nghị cấp giấy phép.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2. Nhà thầu nước ngoài được cơ quan quản lý chuyên ngành về đo đạc và bản đồ thuộc Bộ Tài nguyên và Môi trường cấp giấy phép hoạt động đo đạc và bản đồ khi có đủ các điều kiện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Có quyết định trúng thầu hoặc được chọn thầu của chủ đầu tư, trong đó có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Có lực lượng kỹ thuật, phương tiện, thiết bị, công nghệ đo đạc và bản đồ phù hợp với hồ sơ dự thầu đã trúng thầu hoặc hồ sơ được chọn thầu.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53. Chứng chỉ hành nghề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Chứng chỉ hành nghề đo đạc và bản đồ là văn bản xác nhận năng lực hành nghề, do cơ quan có thẩm quyền cấp cho cá nhân có đủ điều kiện theo quy định tại khoản 3 Điều này và có giá trị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Mỗi chứng chỉ hành nghề đo đạc và bản đồ cấp cho một hoặc một số nội dung hành nghề theo Danh mục hành nghề đo đạc và bản đồ; công dân Việt Nam hành nghề đo đạc và bản đồ độc lập phải có chứng chỉ hành nghề phù hợp với công việc thực hiện; chứng chỉ có thời hạn ít nhất là 05 năm và được gia hạn.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Cá nhân được cấp chứng chỉ hành nghề đo đạc và bản đồ phải đáp ứng đủ các điều kiện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Có đủ năng lực hành vi dân sự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Có trình độ chuyên môn được đào tạo, thời gian và kinh nghiệm tham gia công việc phù hợp với nội dung đề nghị cấp chứng chỉ hành nghề;</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Đã qua sát hạch kinh nghiệm nghề nghiệp và kiến thức pháp luật liên quan đến nội dung đề nghị cấp chứng chỉ hành nghề.</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Chứng chỉ hành nghề đo đạc và bản đồ được phân thành 02 hạng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Hạng I được cấp cho cá nhân có trình độ từ đại học trở lên, có thời gian ít nhất là 05 năm liên tục tham gia hoạt động đo đạc và bản đồ và đáp ứng điều kiện quy định tại khoản 3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Hạng II được cấp cho cá nhân có trình độ từ đại học trở lên, có thời gian ít nhất là 02 năm liên tục tham gia hoạt động đo đạc và bản đồ; cá nhân có trình độ trung cấp hoặc cao đẳng, có thời gian ít nhất là 03 năm liên tục tham gia hoạt động đo đạc và bản đồ và đáp ứng điều kiện quy định tại khoản 3 Điều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5. Thẩm quyền sát hạch, cấp, gia hạn, cấp lại, cấp đổi, thu hồi chứng chỉ hành nghề đo đạc và bản đồ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Cơ quan quản lý chuyên ngành về đo đạc và bản đồ thuộc Bộ Tài nguyên và Môi trường sát hạch, cấp, gia hạn, cấp lại, cấp đổi, thu hồi chứng chỉ hành nghề đo đạc và bản đồ hạng 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Cơ quan chuyên môn về tài nguyên và môi trường thuộc Ủy ban nhân dân cấp tỉnh sát hạch, cấp, gia hạn, cấp lại, cấp đổi, thu hồi chứng chỉ hành nghề đo đạc và bản đồ hạng II.</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6. Việc thừa nhận chứng chỉ hành nghề đo đạc và bản đồ giữa Việt Nam với các nước được thực hiện theo quy định của thỏa thuận quốc tế hoặc điều ước quốc tế mà nước Cộng hòa xã hội chủ nghĩa Việt Nam là thành viên.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7. Chứng chỉ hành nghề đo đạc và bản đồ được cấp lại trong trường hợp bị mất; cấp đổi trong trường hợp bị rách nát, hư hỏng không thể sử dụng được hoặc khi cá nhân có yêu cầu thay đổi thông tin trong chứng chỉ.</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8. Chứng chỉ hành nghề đo đạc và bản đồ bị thu hồi trong trường hợp người được cấp chứng chỉ hành nghề thực hiện hành vi bị nghiêm cấm trong hoạt động đo đạc và bản đồ quy định tại Điều 6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9. Chính phủ ban hành Danh mục hành nghề đo đạc và bản đồ; quy định về việc sát hạch kinh nghiệm nghề nghiệp và kiến thức pháp luật; quy định thời hạn, hồ sơ, trình tự, thủ tục cấp, gia hạn, cấp lại, cấp đổi, thu hồi chứng chỉ hành nghề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54. Thông tin về tổ chức, cá nhân tham gia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Thông tin về tổ chức được cấp giấy phép hoạt động đo đạc và bản đồ, cá nhân được cấp chứng chỉ hành nghề đo đạc và bản đồ được đăng tải trên cổng thông tin điện tử của Bộ Tài nguyên và Môi trường.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Thông tin về tổ chức được cấp giấy phép hoạt động đo đạc và bản đồ có trụ sở chính trên địa bàn tỉnh, thành phố trực thuộc trung ương, thông tin về cá nhân được cơ quan chuyên môn về tài nguyên và môi trường thuộc Ủy ban nhân dân cấp tỉnh cấp chứng chỉ hành nghề đo đạc và bản đồ được đăng tải trên cổng thông tin điện tử của Ủy ban nhân dân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Chính phủ quy định nội dung, thời điểm đăng tải thông tin về tổ chức được cấp giấy phép hoạt động đo đạc và bản đồ, cá nhân được cấp chứng chỉ hành nghề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55. Quyền và nghĩa vụ của tổ chức hoạt động đo đạc và bản đồ</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1. Tổ chức hoạt động đo đạc và bản đồ có quyền sau đây:</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a) Hoạt động đo đạc và bản đồ theo quy định của Luật này;</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b) Tham gia xây dựng chính sách, pháp luật về đo đạc và bản đồ;</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c) Hợp tác về đo đạc và bản đồ với tổ chức, cá nhân trong nước, nước ngoài theo quy định của pháp luật;</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d) Các quyền khác theo quy định của pháp luật.</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2. Tổ chức hoạt động đo đạc và bản đồ có nghĩa vụ sau đây:</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a) Báo cáo theo quy định của Chính phủ;</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b) Chấp hành yêu cầu của cơ quan nhà nước có thẩm quyền về kiểm tra, thanh tra;</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c) Tuân thủ quy định của Luật này và quy định khác của pháp luật có liên quan.</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56. Quyền và nghĩa vụ của cá nhân hành nghề độc lập về đo đạc và bản đồ</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1. Cá nhân hành nghề độc lập về đo đạc và bản đồ có quyền sau đây:</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a) Hành nghề đo đạc và bản đồ theo quy định của Luật này;</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b) Tham gia xây dựng chính sách, pháp luật về đo đạc và bản đồ;</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c) Hợp tác về đo đạc và bản đồ với tổ chức, cá nhân trong nước, nước ngoài theo quy định của pháp luật;</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d) Các quyền khác theo quy định của pháp luật.</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2. Cá nhân hành nghề độc lập về đo đạc và bản đồ có nghĩa vụ sau đây:</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a) Chấp hành yêu cầu của cơ quan nhà nước có thẩm quyền về kiểm tra, thanh tra;</w:t>
      </w:r>
    </w:p>
    <w:p w:rsidR="006D6E25" w:rsidRPr="006D6E25" w:rsidRDefault="006D6E25" w:rsidP="006D6E25">
      <w:pPr>
        <w:shd w:val="clear" w:color="auto" w:fill="FFFFFF"/>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b) Tuân thủ quy định của Luật này và quy định khác của pháp luật có liên quan.</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VIII. QUẢN LÝ NHÀ NƯỚC VỀ ĐO ĐẠC VÀ BẢN ĐỒ</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57. Trách nhiệm của Chính phủ, Bộ và cơ quan ngang Bộ</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Chính phủ thống nhất quản lý nhà nước về đo đạc và bản đồ trong cả nước.</w:t>
      </w:r>
    </w:p>
    <w:p w:rsidR="006D6E25" w:rsidRPr="006D6E25" w:rsidRDefault="006D6E25" w:rsidP="006D6E25">
      <w:pPr>
        <w:shd w:val="clear" w:color="auto" w:fill="FFFFFF"/>
        <w:spacing w:after="120" w:line="240" w:lineRule="auto"/>
        <w:ind w:firstLine="720"/>
        <w:jc w:val="both"/>
        <w:rPr>
          <w:rFonts w:eastAsia="Times New Roman" w:cs="Times New Roman"/>
          <w:sz w:val="28"/>
          <w:szCs w:val="28"/>
        </w:rPr>
      </w:pPr>
      <w:r w:rsidRPr="006D6E25">
        <w:rPr>
          <w:rFonts w:eastAsia="Times New Roman" w:cs="Times New Roman"/>
          <w:sz w:val="28"/>
          <w:szCs w:val="28"/>
        </w:rPr>
        <w:t>2. Bộ Tài nguyên và Môi trường là cơ quan đầu mối giúp Chính phủ thực hiện quản lý nhà nước về đo đạc và bản đồ trong cả nước và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Chủ trì, phối hợp với Bộ, cơ quan ngang Bộ xây dựng, trình cơ quan nhà nước có thẩm quyền ban hành hoặc ban hành theo thẩm quyền và hướng dẫn tổ chức thực hiện văn bản quy phạm pháp luật, chiến lược, kế hoạch, chương trình, dự án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Xây dựng, ban hành quy chuẩn kỹ thuật quốc gia, định mức kinh tế - kỹ thuật về đo đạc và bản đồ cơ bản, đo đạc và bản đồ chuyên ngành thuộc phạm vi quản lý; xây dựng tiêu chuẩn quốc gia về đo đạc và bản đồ thuộc phạm vi quản lý, gửi Bộ Khoa học và Công nghệ thẩm định và công bố;</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Tuyên truyền, phổ biến, giáo dục pháp luật, theo dõi tình hình thi hành pháp luật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Tổ chức triển khai các nhiệm vụ về đo đạc và bản đồ theo quy định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đ) Xây dựng, quản lý, vận hành công trình hạ tầng đo đạc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Chủ trì tổ chức triển khai xây dựng và quản lý hạ tầng dữ liệu không gian địa lý quốc gia;</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g) Quản lý chất lượng sản phẩm đo đạc và bản đồ; quản lý chất lượng phương tiện đo được sử dụng trong hoạt động đo đạc và bản đồ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h) Thẩm định về sự cần thiết, phạm vi, giải pháp kỹ thuật công nghệ của nội dung đo đạc và bản đồ trong các chương trình, dự án, nhiệm vụ có sử dụng ngân sách trung ương do Bộ, cơ quan ngang Bộ, cơ quan thuộc Chính phủ tổ chức thực hiện; thẩm định dự án, nhiệm vụ đo đạc và bản đồ cơ bản do Ủy ban nhân dân cấp tỉnh tổ chức thực hiện;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i) Quản lý, lưu trữ, cung cấp thông tin, dữ liệu, sản phẩm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k) Quản lý việc cấp chứng chỉ hành nghề đo đạc và bản đồ, giấy phép hoạt động đo đạc và bản đồ; quản lý hoạt động đo đạc và bản đồ của tổ chức, cá nhân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l) Thanh tra, kiểm tra, xử lý vi phạm pháp luật, giải quyết khiếu nại, tố cáo về đo đạc và bản đồ theo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m) Xây dựng và tổ chức thực hiện chương trình, kế hoạch đào tạo, tập huấn, bồi dưỡng kiến thức trong lĩnh vực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n) Quản lý hoạt động nghiên cứu khoa học và phát triển công nghệ; đào tạo, bồi dưỡng, phát triển nguồn nhân lực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o) Chủ trì, phối hợp hoạt động hợp tác quốc tế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p) Hằng năm, báo cáo Chính phủ về hoạt động đo đạc và bản đồ trong cả nước.</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Bộ Quốc phòng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Chủ trì xây dựng, trình Chính phủ ban hành hoặc ban hành theo thẩm quyền văn bản quy phạm pháp luật về đo đạc và bản đồ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Quản lý hoạt động đo đạc và bản đồ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Quản lý, vận hành công trình hạ tầng đo đạc phục vụ quốc phòng; quản lý, bảo mật thông tin, dữ liệu, sản phẩm đo đạc và bản đồ bảo đảm cho quốc phòng, an ninh;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Quản lý, giám sát hoạt động bay chụp ảnh, thu nhận dữ liệu ảnh hàng không phục vụ mục đích đo đạc và bản đồ; giám sát hoạt động đo đạc và bản đồ trong khu vực quản lý của Bộ Quốc phòng;</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Cung cấp thông tin, dữ liệu cho các cơ quan, tổ chức phục vụ phát triển kinh tế - xã hội theo quy định của pháp luật;</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Thực hiện nhiệm vụ đo đạc và bản đồ khác do Chính phủ giao;</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g) Hằng năm, báo cáo về hoạt động đo đạc và bản đồ thuộc phạm vi quản lý gửi Bộ Tài nguyên và Môi trường để tổng hợp báo cáo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Bộ, cơ quan ngang Bộ khác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Xây dựng, ban hành quy chuẩn kỹ thuật quốc gia, định mức kinh tế - kỹ thuật về đo đạc và bản đồ chuyên ngành thuộc phạm vi quản lý sau khi có ý kiến thống nhất của Bộ Tài nguyên và Môi trường; xây dựng tiêu chuẩn quốc gia về đo đạc và bản đồ thuộc phạm vi quản lý, gửi Bộ Khoa học và Công nghệ thẩm định, công bố và tổ chức hướng dẫn, kiểm tra việc thực hiện;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Quản lý, tổ chức triển khai thực hiện các hoạt động đo đạc và bản đồ chuyên ngành trong phạm vi nhiệm vụ, quyền hạn được quy định tại Luật này và quy định khác của pháp luật có liên quan;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Tổ chức triển khai xây dựng và quản lý hạ tầng dữ liệu không gian địa lý quốc gia theo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Quản lý, lưu trữ, cung cấp thông tin, dữ liệu, sản phẩm đo đạc và bản đồ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Hằng năm, báo cáo về hoạt động đo đạc và bản đồ thuộc phạm vi quản lý gửi Bộ Tài nguyên và Môi trường để tổng hợp báo cáo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58. Trách nhiệm của Ủy ban nhân dân các cấp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Ủy ban nhân dân cấp tỉnh, trong phạm vi nhiệm vụ, quyền hạn của mình,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Thực hiện quản lý nhà nước về hoạt động đo đạc và bản đồ thuộc phạm vi quản lý; ban hành văn bản theo thẩm quyền; chỉ đạo tổ chức triển khai thực hiện các nhiệm vụ về đo đạc và bản đồ theo quy định của Luật này và quy định khác của pháp luật có liên quan; tuyên truyền, phổ biến, giáo dục pháp luật; tổ chức hướng dẫn, kiểm tra, theo dõi tình hình thi hành pháp luật về đo đạc và bản đồ trên địa bàn;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Quản lý công trình hạ tầng đo đạc theo phân cấp;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Tổ chức triển khai xây dựng và quản lý hạ tầng dữ liệu không gian địa lý quốc gia và cơ sở dữ liệu đo đạc và bản đồ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Quản lý chất lượng sản phẩm đo đạc và bản đồ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đ) Quản lý lưu trữ, cung cấp, sử dụng thông tin, dữ liệu, sản phẩm đo đạc và bản đồ thuộc phạm vi quản lý;</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e) Quản lý việc cấp chứng chỉ hành nghề đo đạc và bản đồ; quản lý tổ chức, cá nhân hoạt động đo đạc và bản đồ trên địa bàn;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g) Thanh tra, kiểm tra, xử lý vi phạm pháp luật, giải quyết khiếu nại, tố cáo về đo đạc và bản đồ theo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h) Hằng năm, báo cáo về hoạt động đo đạc và bản đồ thuộc phạm vi quản lý gửi Bộ Tài nguyên và Môi trường để tổng hợp báo cáo Chính phủ.</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2. Ủy ban nhân dân cấp huyện, trong phạm vi nhiệm vụ, quyền hạn của mình,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Tuyên truyền, phổ biến, giáo dục pháp luật, theo dõi tình hình thi hành pháp luật về đo đạc và bản đồ trên địa bàn;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Thanh tra, kiểm tra, xử lý vi phạm pháp luật, giải quyết khiếu nại, tố cáo về đo đạc và bản đồ theo thẩm quyền;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Tham gia quản lý mốc đo đạc theo phân cấp của Ủy ban nhân dân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d) Thực hiện nhiệm vụ quản lý nhà nước về đo đạc và bản đồ khác theo phân cấp hoặc ủy quyền của cơ quan quản lý nhà nước cấp trên.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Ủy ban nhân dân cấp xã, trong phạm vi nhiệm vụ, quyền hạn của mình, có trách nhiệm sau đây: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Thực hiện quy định tại các điểm a, b và d khoản 2 Điều này trên địa bàn;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Bảo vệ mốc đo đạc theo phân cấp của Ủy ban nhân dân cấp tỉnh.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59. Thanh tra, xử lý vi phạm pháp luật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Thanh tra về đo đạc và bản đồ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Thanh tra tài nguyên và môi trường thực hiện thanh tra chuyên ngành về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b) Đối tượng thanh tra về đo đạc và bản đồ là tổ chức, cá nhân hoạt động đo đạc và bản đồ;</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c) Việc thanh tra về đo đạc và bản đồ được thực hiện theo quy định của Luật này, quy định của pháp luật về thanh tra và quy định khác của pháp luật có liên quan.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Xử lý vi phạm pháp luật về đo đạc và bản đồ được quy định như sau:</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a) Bộ trưởng, Thủ trưởng cơ quan ngang Bộ, Chủ tịch Ủy ban nhân dân cấp tỉnh tổ chức kiểm tra, xử lý vi phạm trong việc chấp hành quy định của pháp luật về điều kiện năng lực hoạt động của tổ chức, cá nhân tham gia hoạt động đo đạc và bản đồ theo thẩm quyền;</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sz w:val="28"/>
          <w:szCs w:val="28"/>
        </w:rPr>
        <w:t>b) Tổ chức, cá nhân có hành vi vi phạm pháp luật về đo đạc và bản đồ thì tùy theo tính chất, mức độ vi phạm mà bị xử phạt hành chính, xử lý kỷ luật hoặc bị truy cứu trách nhiệm hình sự, nếu gây thiệt hại thì phải bồi thường theo quy định của pháp luật.</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b/>
          <w:bCs/>
          <w:sz w:val="28"/>
          <w:szCs w:val="28"/>
        </w:rPr>
        <w:t>Chương IX. ĐIỀU KHOẢN THI HÀNH</w:t>
      </w:r>
    </w:p>
    <w:p w:rsidR="006D6E25" w:rsidRPr="006D6E25" w:rsidRDefault="006D6E25" w:rsidP="006D6E25">
      <w:pPr>
        <w:spacing w:after="100" w:afterAutospacing="1" w:line="240" w:lineRule="auto"/>
        <w:ind w:firstLine="720"/>
        <w:jc w:val="center"/>
        <w:rPr>
          <w:rFonts w:eastAsia="Times New Roman" w:cs="Times New Roman"/>
          <w:sz w:val="28"/>
          <w:szCs w:val="28"/>
        </w:rPr>
      </w:pPr>
      <w:r w:rsidRPr="006D6E25">
        <w:rPr>
          <w:rFonts w:eastAsia="Times New Roman" w:cs="Times New Roman"/>
          <w:sz w:val="28"/>
          <w:szCs w:val="28"/>
        </w:rPr>
        <w:t> </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60. Hiệu lực thi hành</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lastRenderedPageBreak/>
        <w:t>Luật này có hiệu lực thi hành từ ngày 01 tháng 01 năm 2019.</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b/>
          <w:bCs/>
          <w:sz w:val="28"/>
          <w:szCs w:val="28"/>
        </w:rPr>
        <w:t>Điều 61</w:t>
      </w:r>
      <w:r w:rsidRPr="006D6E25">
        <w:rPr>
          <w:rFonts w:eastAsia="Times New Roman" w:cs="Times New Roman"/>
          <w:b/>
          <w:bCs/>
          <w:i/>
          <w:iCs/>
          <w:sz w:val="28"/>
          <w:szCs w:val="28"/>
        </w:rPr>
        <w:t>.</w:t>
      </w:r>
      <w:r w:rsidRPr="006D6E25">
        <w:rPr>
          <w:rFonts w:eastAsia="Times New Roman" w:cs="Times New Roman"/>
          <w:b/>
          <w:bCs/>
          <w:sz w:val="28"/>
          <w:szCs w:val="28"/>
        </w:rPr>
        <w:t> Điều khoản chuyển tiếp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1. Giấy phép hoạt động đo đạc và bản đồ đã được cấp trước ngày Luật này có hiệu lực thi hành thì được tiếp tục sử dụng cho đến khi hết thời hạn ghi trên giấy phép.</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2. Tổ chức đã được cấp giấy phép hoạt động đo đạc và bản đồ trước ngày Luật này có hiệu lực thi hành nếu có nhu cầu bổ sung nội dung hoạt động hoặc gia hạn giấy phép thì đề nghị cấp giấy phép theo quy định của Luật này.</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3. Hồ sơ đề nghị cấp giấy phép hoạt động đo đạc và bản đồ đã được cơ quan nhà nước có thẩm quyền tiếp nhận để giải quyết theo thủ tục hành chính về đo đạc và bản đồ trước ngày Luật này có hiệu lực thi hành thì được xem xét, giải quyết theo quy định của pháp luật tại thời điểm tiếp nhận.</w:t>
      </w:r>
    </w:p>
    <w:p w:rsidR="006D6E25" w:rsidRPr="006D6E25" w:rsidRDefault="006D6E25" w:rsidP="006D6E25">
      <w:pPr>
        <w:spacing w:after="120" w:line="240" w:lineRule="auto"/>
        <w:ind w:firstLine="720"/>
        <w:jc w:val="both"/>
        <w:rPr>
          <w:rFonts w:eastAsia="Times New Roman" w:cs="Times New Roman"/>
          <w:sz w:val="28"/>
          <w:szCs w:val="28"/>
        </w:rPr>
      </w:pPr>
      <w:r w:rsidRPr="006D6E25">
        <w:rPr>
          <w:rFonts w:eastAsia="Times New Roman" w:cs="Times New Roman"/>
          <w:sz w:val="28"/>
          <w:szCs w:val="28"/>
        </w:rPr>
        <w:t>4. Quy chuẩn kỹ thuật, định mức kinh tế - kỹ thuật về đo đạc và bản đồ được ban hành trước ngày Luật này có hiệu lực thi hành mà không trái với quy định của Luật này thì tiếp tục được áp dụng cho đến khi bị bãi bỏ hoặc thay thế.</w:t>
      </w:r>
    </w:p>
    <w:p w:rsidR="006D6E25" w:rsidRPr="006D6E25" w:rsidRDefault="006D6E25" w:rsidP="006D6E25">
      <w:pPr>
        <w:spacing w:after="100" w:afterAutospacing="1" w:line="240" w:lineRule="auto"/>
        <w:ind w:firstLine="720"/>
        <w:jc w:val="both"/>
        <w:rPr>
          <w:rFonts w:eastAsia="Times New Roman" w:cs="Times New Roman"/>
          <w:sz w:val="28"/>
          <w:szCs w:val="28"/>
        </w:rPr>
      </w:pPr>
      <w:r w:rsidRPr="006D6E25">
        <w:rPr>
          <w:rFonts w:eastAsia="Times New Roman" w:cs="Times New Roman"/>
          <w:i/>
          <w:iCs/>
          <w:sz w:val="28"/>
          <w:szCs w:val="28"/>
        </w:rPr>
        <w:t>Luật này được Quốc hội nước Cộng hòa xã hội chủ nghĩa Việt Nam khóa XIV, kỳ họp thứ 5 thông qua ngày 14 tháng 6 năm 2018.</w:t>
      </w:r>
    </w:p>
    <w:p w:rsidR="006D6E25" w:rsidRPr="006D6E25" w:rsidRDefault="006D6E25" w:rsidP="006D6E25">
      <w:pPr>
        <w:spacing w:after="100" w:afterAutospacing="1" w:line="240" w:lineRule="auto"/>
        <w:rPr>
          <w:rFonts w:eastAsia="Times New Roman" w:cs="Times New Roman"/>
          <w:sz w:val="28"/>
          <w:szCs w:val="28"/>
        </w:rPr>
      </w:pPr>
      <w:r w:rsidRPr="006D6E25">
        <w:rPr>
          <w:rFonts w:eastAsia="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10"/>
        <w:gridCol w:w="5234"/>
      </w:tblGrid>
      <w:tr w:rsidR="006D6E25" w:rsidRPr="006D6E25" w:rsidTr="006D6E25">
        <w:tc>
          <w:tcPr>
            <w:tcW w:w="4065" w:type="dxa"/>
            <w:tcMar>
              <w:top w:w="0" w:type="dxa"/>
              <w:left w:w="108" w:type="dxa"/>
              <w:bottom w:w="0" w:type="dxa"/>
              <w:right w:w="108" w:type="dxa"/>
            </w:tcMar>
            <w:hideMark/>
          </w:tcPr>
          <w:p w:rsidR="006D6E25" w:rsidRPr="006D6E25" w:rsidRDefault="006D6E25" w:rsidP="006D6E25">
            <w:pPr>
              <w:spacing w:after="0" w:line="330" w:lineRule="atLeast"/>
              <w:rPr>
                <w:rFonts w:eastAsia="Times New Roman" w:cs="Times New Roman"/>
                <w:color w:val="222222"/>
                <w:sz w:val="28"/>
                <w:szCs w:val="28"/>
              </w:rPr>
            </w:pPr>
            <w:r w:rsidRPr="006D6E25">
              <w:rPr>
                <w:rFonts w:eastAsia="Times New Roman" w:cs="Times New Roman"/>
                <w:color w:val="222222"/>
                <w:sz w:val="28"/>
                <w:szCs w:val="28"/>
              </w:rPr>
              <w:t> </w:t>
            </w:r>
          </w:p>
        </w:tc>
        <w:tc>
          <w:tcPr>
            <w:tcW w:w="5295" w:type="dxa"/>
            <w:tcMar>
              <w:top w:w="0" w:type="dxa"/>
              <w:left w:w="108" w:type="dxa"/>
              <w:bottom w:w="0" w:type="dxa"/>
              <w:right w:w="108" w:type="dxa"/>
            </w:tcMar>
            <w:hideMark/>
          </w:tcPr>
          <w:p w:rsidR="006D6E25" w:rsidRPr="006D6E25" w:rsidRDefault="006D6E25" w:rsidP="006D6E25">
            <w:pPr>
              <w:spacing w:after="0" w:line="330" w:lineRule="atLeast"/>
              <w:jc w:val="center"/>
              <w:rPr>
                <w:rFonts w:eastAsia="Times New Roman" w:cs="Times New Roman"/>
                <w:color w:val="222222"/>
                <w:sz w:val="28"/>
                <w:szCs w:val="28"/>
              </w:rPr>
            </w:pPr>
            <w:r w:rsidRPr="006D6E25">
              <w:rPr>
                <w:rFonts w:eastAsia="Times New Roman" w:cs="Times New Roman"/>
                <w:b/>
                <w:bCs/>
                <w:color w:val="222222"/>
                <w:sz w:val="28"/>
                <w:szCs w:val="28"/>
              </w:rPr>
              <w:t>CHỦ TỊCH QUỐC HỘI</w:t>
            </w:r>
            <w:r w:rsidRPr="006D6E25">
              <w:rPr>
                <w:rFonts w:eastAsia="Times New Roman" w:cs="Times New Roman"/>
                <w:b/>
                <w:bCs/>
                <w:color w:val="222222"/>
                <w:sz w:val="28"/>
                <w:szCs w:val="28"/>
              </w:rPr>
              <w:br/>
            </w:r>
            <w:r w:rsidRPr="006D6E25">
              <w:rPr>
                <w:rFonts w:eastAsia="Times New Roman" w:cs="Times New Roman"/>
                <w:b/>
                <w:bCs/>
                <w:color w:val="222222"/>
                <w:sz w:val="28"/>
                <w:szCs w:val="28"/>
              </w:rPr>
              <w:br/>
            </w:r>
            <w:r w:rsidRPr="006D6E25">
              <w:rPr>
                <w:rFonts w:eastAsia="Times New Roman" w:cs="Times New Roman"/>
                <w:b/>
                <w:bCs/>
                <w:color w:val="222222"/>
                <w:sz w:val="28"/>
                <w:szCs w:val="28"/>
              </w:rPr>
              <w:br/>
            </w:r>
            <w:r w:rsidRPr="006D6E25">
              <w:rPr>
                <w:rFonts w:eastAsia="Times New Roman" w:cs="Times New Roman"/>
                <w:b/>
                <w:bCs/>
                <w:color w:val="222222"/>
                <w:sz w:val="28"/>
                <w:szCs w:val="28"/>
              </w:rPr>
              <w:br/>
            </w:r>
            <w:r w:rsidRPr="006D6E25">
              <w:rPr>
                <w:rFonts w:eastAsia="Times New Roman" w:cs="Times New Roman"/>
                <w:b/>
                <w:bCs/>
                <w:color w:val="222222"/>
                <w:sz w:val="28"/>
                <w:szCs w:val="28"/>
              </w:rPr>
              <w:br/>
              <w:t>Nguyễn Thị Kim Ngân</w:t>
            </w:r>
          </w:p>
        </w:tc>
      </w:tr>
      <w:bookmarkEnd w:id="0"/>
    </w:tbl>
    <w:p w:rsidR="000C713D" w:rsidRPr="006D6E25" w:rsidRDefault="000C713D">
      <w:pPr>
        <w:rPr>
          <w:rFonts w:cs="Times New Roman"/>
          <w:sz w:val="28"/>
          <w:szCs w:val="28"/>
        </w:rPr>
      </w:pPr>
    </w:p>
    <w:sectPr w:rsidR="000C713D" w:rsidRPr="006D6E25" w:rsidSect="006D6E25">
      <w:pgSz w:w="11909" w:h="16834" w:code="9"/>
      <w:pgMar w:top="1134" w:right="1021"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25"/>
    <w:rsid w:val="000C713D"/>
    <w:rsid w:val="006D6E25"/>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8E2A-0432-443C-A3AC-32A0EF62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E2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D6E25"/>
    <w:rPr>
      <w:b/>
      <w:bCs/>
    </w:rPr>
  </w:style>
  <w:style w:type="character" w:styleId="Emphasis">
    <w:name w:val="Emphasis"/>
    <w:basedOn w:val="DefaultParagraphFont"/>
    <w:uiPriority w:val="20"/>
    <w:qFormat/>
    <w:rsid w:val="006D6E25"/>
    <w:rPr>
      <w:i/>
      <w:iCs/>
    </w:rPr>
  </w:style>
  <w:style w:type="character" w:styleId="Hyperlink">
    <w:name w:val="Hyperlink"/>
    <w:basedOn w:val="DefaultParagraphFont"/>
    <w:uiPriority w:val="99"/>
    <w:semiHidden/>
    <w:unhideWhenUsed/>
    <w:rsid w:val="006D6E25"/>
    <w:rPr>
      <w:color w:val="0000FF"/>
      <w:u w:val="single"/>
    </w:rPr>
  </w:style>
  <w:style w:type="character" w:styleId="FollowedHyperlink">
    <w:name w:val="FollowedHyperlink"/>
    <w:basedOn w:val="DefaultParagraphFont"/>
    <w:uiPriority w:val="99"/>
    <w:semiHidden/>
    <w:unhideWhenUsed/>
    <w:rsid w:val="006D6E25"/>
    <w:rPr>
      <w:color w:val="800080"/>
      <w:u w:val="single"/>
    </w:rPr>
  </w:style>
  <w:style w:type="character" w:customStyle="1" w:styleId="demuc2">
    <w:name w:val="demuc2"/>
    <w:basedOn w:val="DefaultParagraphFont"/>
    <w:rsid w:val="006D6E25"/>
  </w:style>
  <w:style w:type="character" w:customStyle="1" w:styleId="demuc4">
    <w:name w:val="demuc4"/>
    <w:basedOn w:val="DefaultParagraphFont"/>
    <w:rsid w:val="006D6E25"/>
  </w:style>
  <w:style w:type="character" w:customStyle="1" w:styleId="demuc3">
    <w:name w:val="demuc3"/>
    <w:basedOn w:val="DefaultParagraphFont"/>
    <w:rsid w:val="006D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tu-phap/hien-phap-18-2013-l-ctn-quoc-hoi-83320-d1.html"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10240</Words>
  <Characters>58370</Characters>
  <Application>Microsoft Office Word</Application>
  <DocSecurity>0</DocSecurity>
  <Lines>486</Lines>
  <Paragraphs>136</Paragraphs>
  <ScaleCrop>false</ScaleCrop>
  <Company>Microsoft</Company>
  <LinksUpToDate>false</LinksUpToDate>
  <CharactersWithSpaces>68474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2018-08-31T09:07:00Z</dcterms:created>
  <dcterms:modified xsi:type="dcterms:W3CDTF">2018-08-31T09:08:00Z</dcterms:modified>
</cp:coreProperties>
</file>